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7607C1D" w:rsidP="2CAB7273" w:rsidRDefault="37607C1D" w14:paraId="5D95C957" w14:textId="0574D229">
      <w:pPr>
        <w:spacing w:after="160" w:line="259" w:lineRule="auto"/>
        <w:jc w:val="center"/>
        <w:rPr>
          <w:b w:val="1"/>
          <w:bCs w:val="1"/>
          <w:noProof w:val="0"/>
          <w:sz w:val="52"/>
          <w:szCs w:val="52"/>
          <w:u w:val="single"/>
          <w:lang w:val="en-GB"/>
        </w:rPr>
      </w:pPr>
      <w:r w:rsidRPr="52F88DFB" w:rsidR="6914F331">
        <w:rPr>
          <w:b w:val="1"/>
          <w:bCs w:val="1"/>
          <w:sz w:val="52"/>
          <w:szCs w:val="52"/>
          <w:u w:val="single"/>
        </w:rPr>
        <w:t xml:space="preserve">Portsmouth </w:t>
      </w:r>
      <w:r w:rsidRPr="52F88DFB" w:rsidR="0225AE8A">
        <w:rPr>
          <w:b w:val="1"/>
          <w:bCs w:val="1"/>
          <w:sz w:val="52"/>
          <w:szCs w:val="52"/>
          <w:u w:val="single"/>
        </w:rPr>
        <w:t>resource pack</w:t>
      </w:r>
    </w:p>
    <w:p w:rsidR="5CA8FCE0" w:rsidP="52F88DFB" w:rsidRDefault="5CA8FCE0" w14:paraId="78BDC730" w14:textId="56D2CDBA">
      <w:pPr>
        <w:ind w:firstLine="720"/>
        <w:jc w:val="center"/>
        <w:rPr>
          <w:rFonts w:ascii="Calibri" w:hAnsi="Calibri" w:eastAsia="Calibri" w:cs="Calibri"/>
          <w:noProof w:val="0"/>
          <w:sz w:val="52"/>
          <w:szCs w:val="52"/>
          <w:lang w:val="en-GB"/>
        </w:rPr>
      </w:pPr>
      <w:r w:rsidRPr="52F88DFB" w:rsidR="5CA8FCE0">
        <w:rPr>
          <w:rFonts w:ascii="Calibri" w:hAnsi="Calibri" w:eastAsia="Calibri" w:cs="Calibri"/>
          <w:b w:val="0"/>
          <w:bCs w:val="0"/>
          <w:i w:val="1"/>
          <w:iCs w:val="1"/>
          <w:caps w:val="0"/>
          <w:smallCaps w:val="0"/>
          <w:strike w:val="0"/>
          <w:dstrike w:val="0"/>
          <w:noProof w:val="0"/>
          <w:color w:val="000000" w:themeColor="text1" w:themeTint="FF" w:themeShade="FF"/>
          <w:sz w:val="32"/>
          <w:szCs w:val="32"/>
          <w:u w:val="none"/>
          <w:lang w:val="en-GB"/>
        </w:rPr>
        <w:t xml:space="preserve">Please note we update our resource pack every quarter. If you have any </w:t>
      </w:r>
      <w:r w:rsidRPr="52F88DFB" w:rsidR="5CA8FCE0">
        <w:rPr>
          <w:rFonts w:ascii="Calibri" w:hAnsi="Calibri" w:eastAsia="Calibri" w:cs="Calibri"/>
          <w:b w:val="0"/>
          <w:bCs w:val="0"/>
          <w:i w:val="1"/>
          <w:iCs w:val="1"/>
          <w:caps w:val="0"/>
          <w:smallCaps w:val="0"/>
          <w:strike w:val="0"/>
          <w:dstrike w:val="0"/>
          <w:noProof w:val="0"/>
          <w:color w:val="000000" w:themeColor="text1" w:themeTint="FF" w:themeShade="FF"/>
          <w:sz w:val="32"/>
          <w:szCs w:val="32"/>
          <w:u w:val="none"/>
          <w:lang w:val="en-GB"/>
        </w:rPr>
        <w:t>services</w:t>
      </w:r>
      <w:r w:rsidRPr="52F88DFB" w:rsidR="5CA8FCE0">
        <w:rPr>
          <w:rFonts w:ascii="Calibri" w:hAnsi="Calibri" w:eastAsia="Calibri" w:cs="Calibri"/>
          <w:b w:val="0"/>
          <w:bCs w:val="0"/>
          <w:i w:val="1"/>
          <w:iCs w:val="1"/>
          <w:caps w:val="0"/>
          <w:smallCaps w:val="0"/>
          <w:strike w:val="0"/>
          <w:dstrike w:val="0"/>
          <w:noProof w:val="0"/>
          <w:color w:val="000000" w:themeColor="text1" w:themeTint="FF" w:themeShade="FF"/>
          <w:sz w:val="32"/>
          <w:szCs w:val="32"/>
          <w:u w:val="none"/>
          <w:lang w:val="en-GB"/>
        </w:rPr>
        <w:t xml:space="preserve"> you feel would be helpful to have on our resource </w:t>
      </w:r>
      <w:r w:rsidRPr="52F88DFB" w:rsidR="5CA8FCE0">
        <w:rPr>
          <w:rFonts w:ascii="Calibri" w:hAnsi="Calibri" w:eastAsia="Calibri" w:cs="Calibri"/>
          <w:b w:val="0"/>
          <w:bCs w:val="0"/>
          <w:i w:val="1"/>
          <w:iCs w:val="1"/>
          <w:caps w:val="0"/>
          <w:smallCaps w:val="0"/>
          <w:strike w:val="0"/>
          <w:dstrike w:val="0"/>
          <w:noProof w:val="0"/>
          <w:color w:val="000000" w:themeColor="text1" w:themeTint="FF" w:themeShade="FF"/>
          <w:sz w:val="32"/>
          <w:szCs w:val="32"/>
          <w:u w:val="none"/>
          <w:lang w:val="en-GB"/>
        </w:rPr>
        <w:t>pack</w:t>
      </w:r>
      <w:r w:rsidRPr="52F88DFB" w:rsidR="5CA8FCE0">
        <w:rPr>
          <w:rFonts w:ascii="Calibri" w:hAnsi="Calibri" w:eastAsia="Calibri" w:cs="Calibri"/>
          <w:b w:val="0"/>
          <w:bCs w:val="0"/>
          <w:i w:val="1"/>
          <w:iCs w:val="1"/>
          <w:caps w:val="0"/>
          <w:smallCaps w:val="0"/>
          <w:strike w:val="0"/>
          <w:dstrike w:val="0"/>
          <w:noProof w:val="0"/>
          <w:color w:val="000000" w:themeColor="text1" w:themeTint="FF" w:themeShade="FF"/>
          <w:sz w:val="32"/>
          <w:szCs w:val="32"/>
          <w:u w:val="none"/>
          <w:lang w:val="en-GB"/>
        </w:rPr>
        <w:t xml:space="preserve"> please email counsellingtriage@nolimitshelp.org.uk.</w:t>
      </w:r>
    </w:p>
    <w:tbl>
      <w:tblPr>
        <w:tblStyle w:val="TableGrid"/>
        <w:tblW w:w="9016" w:type="dxa"/>
        <w:tblLook w:val="04A0" w:firstRow="1" w:lastRow="0" w:firstColumn="1" w:lastColumn="0" w:noHBand="0" w:noVBand="1"/>
      </w:tblPr>
      <w:tblGrid>
        <w:gridCol w:w="1718"/>
        <w:gridCol w:w="1718"/>
        <w:gridCol w:w="3088"/>
        <w:gridCol w:w="2492"/>
      </w:tblGrid>
      <w:tr w:rsidR="65ABD922" w:rsidTr="16C54641" w14:paraId="028478D6">
        <w:trPr>
          <w:trHeight w:val="300"/>
        </w:trPr>
        <w:tc>
          <w:tcPr>
            <w:tcW w:w="1718" w:type="dxa"/>
            <w:tcBorders>
              <w:left w:val="dashed" w:color="182B77" w:sz="24"/>
              <w:bottom w:val="dashed" w:color="182B77" w:sz="24"/>
              <w:right w:val="dashed" w:color="182B77" w:sz="24"/>
            </w:tcBorders>
            <w:shd w:val="clear" w:color="auto" w:fill="B4C6E7" w:themeFill="accent1" w:themeFillTint="66"/>
            <w:tcMar/>
            <w:vAlign w:val="center"/>
          </w:tcPr>
          <w:p w:rsidR="6D9C1A1E" w:rsidP="65ABD922" w:rsidRDefault="6D9C1A1E" w14:paraId="74936AC9" w14:textId="04D18A39">
            <w:pPr>
              <w:pStyle w:val="Normal"/>
              <w:jc w:val="center"/>
              <w:rPr>
                <w:b w:val="1"/>
                <w:bCs w:val="1"/>
                <w:sz w:val="36"/>
                <w:szCs w:val="36"/>
              </w:rPr>
            </w:pPr>
            <w:r w:rsidRPr="65ABD922" w:rsidR="6D9C1A1E">
              <w:rPr>
                <w:b w:val="1"/>
                <w:bCs w:val="1"/>
                <w:sz w:val="32"/>
                <w:szCs w:val="32"/>
              </w:rPr>
              <w:t>Service</w:t>
            </w:r>
          </w:p>
        </w:tc>
        <w:tc>
          <w:tcPr>
            <w:tcW w:w="1718" w:type="dxa"/>
            <w:tcBorders>
              <w:left w:val="dashed" w:color="182B77" w:sz="24"/>
              <w:bottom w:val="dashed" w:color="182B77" w:sz="24"/>
              <w:right w:val="dashed" w:color="182B77" w:sz="24"/>
            </w:tcBorders>
            <w:shd w:val="clear" w:color="auto" w:fill="B4C6E7" w:themeFill="accent1" w:themeFillTint="66"/>
            <w:tcMar/>
            <w:vAlign w:val="center"/>
          </w:tcPr>
          <w:p w:rsidR="6D9C1A1E" w:rsidP="65ABD922" w:rsidRDefault="6D9C1A1E" w14:paraId="37A49340" w14:textId="29E2E5DB">
            <w:pPr>
              <w:pStyle w:val="Normal"/>
              <w:jc w:val="center"/>
              <w:rPr>
                <w:b w:val="1"/>
                <w:bCs w:val="1"/>
                <w:sz w:val="36"/>
                <w:szCs w:val="36"/>
              </w:rPr>
            </w:pPr>
            <w:r w:rsidRPr="65ABD922" w:rsidR="6D9C1A1E">
              <w:rPr>
                <w:b w:val="1"/>
                <w:bCs w:val="1"/>
                <w:sz w:val="32"/>
                <w:szCs w:val="32"/>
              </w:rPr>
              <w:t>Location</w:t>
            </w:r>
          </w:p>
        </w:tc>
        <w:tc>
          <w:tcPr>
            <w:tcW w:w="3088" w:type="dxa"/>
            <w:tcBorders>
              <w:left w:val="dashed" w:color="182B77" w:sz="24"/>
              <w:bottom w:val="dashed" w:color="182B77" w:sz="24"/>
              <w:right w:val="dashed" w:color="182B77" w:sz="24"/>
            </w:tcBorders>
            <w:shd w:val="clear" w:color="auto" w:fill="B4C6E7" w:themeFill="accent1" w:themeFillTint="66"/>
            <w:tcMar/>
            <w:vAlign w:val="center"/>
          </w:tcPr>
          <w:p w:rsidR="6D9C1A1E" w:rsidP="65ABD922" w:rsidRDefault="6D9C1A1E" w14:paraId="0AC3F260" w14:textId="4C8549B5">
            <w:pPr>
              <w:pStyle w:val="Normal"/>
              <w:jc w:val="center"/>
              <w:rPr>
                <w:rStyle w:val="normaltextrun"/>
                <w:rFonts w:ascii="Calibri" w:hAnsi="Calibri" w:cs="Calibri"/>
                <w:b w:val="1"/>
                <w:bCs w:val="1"/>
                <w:color w:val="000000" w:themeColor="text1" w:themeTint="FF" w:themeShade="FF"/>
                <w:sz w:val="36"/>
                <w:szCs w:val="36"/>
              </w:rPr>
            </w:pPr>
            <w:r w:rsidRPr="65ABD922" w:rsidR="6D9C1A1E">
              <w:rPr>
                <w:rStyle w:val="normaltextrun"/>
                <w:rFonts w:ascii="Calibri" w:hAnsi="Calibri" w:cs="Calibri"/>
                <w:b w:val="1"/>
                <w:bCs w:val="1"/>
                <w:color w:val="000000" w:themeColor="text1" w:themeTint="FF" w:themeShade="FF"/>
                <w:sz w:val="32"/>
                <w:szCs w:val="32"/>
              </w:rPr>
              <w:t>Description</w:t>
            </w:r>
          </w:p>
        </w:tc>
        <w:tc>
          <w:tcPr>
            <w:tcW w:w="2492" w:type="dxa"/>
            <w:tcBorders>
              <w:left w:val="dashed" w:color="182B77" w:sz="24"/>
              <w:bottom w:val="dashed" w:color="182B77" w:sz="24"/>
              <w:right w:val="dashed" w:color="182B77" w:sz="24"/>
            </w:tcBorders>
            <w:shd w:val="clear" w:color="auto" w:fill="B4C6E7" w:themeFill="accent1" w:themeFillTint="66"/>
            <w:tcMar/>
            <w:vAlign w:val="center"/>
          </w:tcPr>
          <w:p w:rsidR="6D9C1A1E" w:rsidP="65ABD922" w:rsidRDefault="6D9C1A1E" w14:paraId="73D7636A" w14:textId="7D86E052">
            <w:pPr>
              <w:pStyle w:val="Normal"/>
              <w:jc w:val="center"/>
              <w:rPr>
                <w:rFonts w:ascii="Calibri" w:hAnsi="Calibri" w:eastAsia="Calibri" w:cs="Calibri"/>
                <w:b w:val="1"/>
                <w:bCs w:val="1"/>
                <w:noProof w:val="0"/>
                <w:sz w:val="36"/>
                <w:szCs w:val="36"/>
                <w:lang w:val="en-GB"/>
              </w:rPr>
            </w:pPr>
            <w:r w:rsidRPr="65ABD922" w:rsidR="6D9C1A1E">
              <w:rPr>
                <w:rFonts w:ascii="Calibri" w:hAnsi="Calibri" w:eastAsia="Calibri" w:cs="Calibri"/>
                <w:b w:val="1"/>
                <w:bCs w:val="1"/>
                <w:noProof w:val="0"/>
                <w:sz w:val="32"/>
                <w:szCs w:val="32"/>
                <w:lang w:val="en-GB"/>
              </w:rPr>
              <w:t xml:space="preserve">Website or contact details </w:t>
            </w:r>
          </w:p>
        </w:tc>
      </w:tr>
      <w:tr w:rsidR="65ABD922" w:rsidTr="16C54641" w14:paraId="3FB9A33E">
        <w:trPr>
          <w:trHeight w:val="300"/>
        </w:trPr>
        <w:tc>
          <w:tcPr>
            <w:tcW w:w="1718" w:type="dxa"/>
            <w:tcBorders>
              <w:left w:val="dashed" w:color="182B77" w:sz="24"/>
              <w:bottom w:val="dashed" w:color="182B77" w:sz="24"/>
              <w:right w:val="dashed" w:color="182B77" w:sz="24"/>
            </w:tcBorders>
            <w:tcMar/>
            <w:vAlign w:val="center"/>
          </w:tcPr>
          <w:p w:rsidR="585E0DC7" w:rsidP="65ABD922" w:rsidRDefault="585E0DC7" w14:paraId="6448B67A" w14:textId="25D9EA91">
            <w:pPr>
              <w:pStyle w:val="Normal"/>
              <w:jc w:val="center"/>
              <w:rPr>
                <w:b w:val="0"/>
                <w:bCs w:val="0"/>
                <w:sz w:val="24"/>
                <w:szCs w:val="24"/>
              </w:rPr>
            </w:pPr>
            <w:r w:rsidRPr="65ABD922" w:rsidR="585E0DC7">
              <w:rPr>
                <w:b w:val="0"/>
                <w:bCs w:val="0"/>
                <w:sz w:val="24"/>
                <w:szCs w:val="24"/>
              </w:rPr>
              <w:t>Frankie Service</w:t>
            </w:r>
          </w:p>
        </w:tc>
        <w:tc>
          <w:tcPr>
            <w:tcW w:w="1718" w:type="dxa"/>
            <w:tcBorders>
              <w:left w:val="dashed" w:color="182B77" w:sz="24"/>
              <w:bottom w:val="dashed" w:color="182B77" w:sz="24"/>
              <w:right w:val="dashed" w:color="182B77" w:sz="24"/>
            </w:tcBorders>
            <w:tcMar/>
            <w:vAlign w:val="center"/>
          </w:tcPr>
          <w:p w:rsidR="585E0DC7" w:rsidP="65ABD922" w:rsidRDefault="585E0DC7" w14:paraId="63722887" w14:textId="015FC26A">
            <w:pPr>
              <w:pStyle w:val="Normal"/>
              <w:jc w:val="center"/>
              <w:rPr>
                <w:b w:val="0"/>
                <w:bCs w:val="0"/>
                <w:sz w:val="24"/>
                <w:szCs w:val="24"/>
              </w:rPr>
            </w:pPr>
            <w:r w:rsidRPr="65ABD922" w:rsidR="585E0DC7">
              <w:rPr>
                <w:b w:val="0"/>
                <w:bCs w:val="0"/>
                <w:sz w:val="24"/>
                <w:szCs w:val="24"/>
              </w:rPr>
              <w:t>Hampshire and</w:t>
            </w:r>
            <w:r w:rsidRPr="65ABD922" w:rsidR="585E0DC7">
              <w:rPr>
                <w:b w:val="0"/>
                <w:bCs w:val="0"/>
                <w:sz w:val="24"/>
                <w:szCs w:val="24"/>
              </w:rPr>
              <w:t xml:space="preserve"> Portsmouth </w:t>
            </w:r>
          </w:p>
        </w:tc>
        <w:tc>
          <w:tcPr>
            <w:tcW w:w="3088" w:type="dxa"/>
            <w:tcBorders>
              <w:left w:val="dashed" w:color="182B77" w:sz="24"/>
              <w:bottom w:val="dashed" w:color="182B77" w:sz="24"/>
              <w:right w:val="dashed" w:color="182B77" w:sz="24"/>
            </w:tcBorders>
            <w:tcMar/>
            <w:vAlign w:val="center"/>
          </w:tcPr>
          <w:p w:rsidR="585E0DC7" w:rsidP="65ABD922" w:rsidRDefault="585E0DC7" w14:paraId="711A6DD9" w14:textId="0E13FBF6">
            <w:pPr>
              <w:spacing w:before="0" w:beforeAutospacing="off" w:after="160" w:afterAutospacing="off" w:line="257" w:lineRule="auto"/>
              <w:jc w:val="center"/>
            </w:pPr>
            <w:r w:rsidRPr="65ABD922" w:rsidR="585E0DC7">
              <w:rPr>
                <w:rFonts w:ascii="Calibri" w:hAnsi="Calibri" w:eastAsia="Calibri" w:cs="Calibri"/>
                <w:noProof w:val="0"/>
                <w:color w:val="000000" w:themeColor="text1" w:themeTint="FF" w:themeShade="FF"/>
                <w:sz w:val="24"/>
                <w:szCs w:val="24"/>
                <w:lang w:val="en-GB"/>
              </w:rPr>
              <w:t xml:space="preserve">The Frankie Worker service offers counselling and therapy to children who have been affected by sexual abuse, sexual </w:t>
            </w:r>
            <w:r w:rsidRPr="65ABD922" w:rsidR="585E0DC7">
              <w:rPr>
                <w:rFonts w:ascii="Calibri" w:hAnsi="Calibri" w:eastAsia="Calibri" w:cs="Calibri"/>
                <w:noProof w:val="0"/>
                <w:color w:val="000000" w:themeColor="text1" w:themeTint="FF" w:themeShade="FF"/>
                <w:sz w:val="24"/>
                <w:szCs w:val="24"/>
                <w:lang w:val="en-GB"/>
              </w:rPr>
              <w:t>exploitation</w:t>
            </w:r>
            <w:r w:rsidRPr="65ABD922" w:rsidR="585E0DC7">
              <w:rPr>
                <w:rFonts w:ascii="Calibri" w:hAnsi="Calibri" w:eastAsia="Calibri" w:cs="Calibri"/>
                <w:noProof w:val="0"/>
                <w:color w:val="000000" w:themeColor="text1" w:themeTint="FF" w:themeShade="FF"/>
                <w:sz w:val="24"/>
                <w:szCs w:val="24"/>
                <w:lang w:val="en-GB"/>
              </w:rPr>
              <w:t xml:space="preserve"> and FGM. The service is available to children aged 0-18 years.</w:t>
            </w:r>
          </w:p>
        </w:tc>
        <w:tc>
          <w:tcPr>
            <w:tcW w:w="2492" w:type="dxa"/>
            <w:tcBorders>
              <w:left w:val="dashed" w:color="182B77" w:sz="24"/>
              <w:bottom w:val="dashed" w:color="182B77" w:sz="24"/>
              <w:right w:val="dashed" w:color="182B77" w:sz="24"/>
            </w:tcBorders>
            <w:tcMar/>
            <w:vAlign w:val="center"/>
          </w:tcPr>
          <w:p w:rsidR="585E0DC7" w:rsidP="65ABD922" w:rsidRDefault="585E0DC7" w14:paraId="37DAFF93" w14:textId="302FFD50">
            <w:pPr>
              <w:jc w:val="center"/>
              <w:rPr>
                <w:rFonts w:ascii="Calibri" w:hAnsi="Calibri" w:eastAsia="Calibri" w:cs="Calibri"/>
                <w:noProof w:val="0"/>
                <w:sz w:val="24"/>
                <w:szCs w:val="24"/>
                <w:lang w:val="en-GB"/>
              </w:rPr>
            </w:pPr>
            <w:hyperlink r:id="R2e8be1eb612d479f">
              <w:r w:rsidRPr="65ABD922" w:rsidR="585E0DC7">
                <w:rPr>
                  <w:rStyle w:val="Hyperlink"/>
                  <w:rFonts w:ascii="Calibri" w:hAnsi="Calibri" w:eastAsia="Calibri" w:cs="Calibri"/>
                  <w:strike w:val="0"/>
                  <w:dstrike w:val="0"/>
                  <w:noProof w:val="0"/>
                  <w:color w:val="0563C1"/>
                  <w:sz w:val="24"/>
                  <w:szCs w:val="24"/>
                  <w:u w:val="single"/>
                  <w:lang w:val="en-GB"/>
                </w:rPr>
                <w:t>Frankie Workers - Hampshire Police and Crime Commissioner (hampshire-pcc.gov.uk)</w:t>
              </w:r>
            </w:hyperlink>
          </w:p>
        </w:tc>
      </w:tr>
      <w:tr w:rsidR="65ABD922" w:rsidTr="16C54641" w14:paraId="29064EA2">
        <w:trPr>
          <w:trHeight w:val="300"/>
        </w:trPr>
        <w:tc>
          <w:tcPr>
            <w:tcW w:w="1718" w:type="dxa"/>
            <w:tcBorders>
              <w:left w:val="dashed" w:color="182B77" w:sz="24"/>
              <w:bottom w:val="dashed" w:color="182B77" w:sz="24"/>
              <w:right w:val="dashed" w:color="182B77" w:sz="24"/>
            </w:tcBorders>
            <w:tcMar/>
            <w:vAlign w:val="center"/>
          </w:tcPr>
          <w:p w:rsidR="499AF925" w:rsidP="65ABD922" w:rsidRDefault="499AF925" w14:paraId="22626265" w14:textId="3A906848">
            <w:pPr>
              <w:pStyle w:val="Normal"/>
              <w:jc w:val="center"/>
              <w:rPr>
                <w:b w:val="0"/>
                <w:bCs w:val="0"/>
                <w:sz w:val="24"/>
                <w:szCs w:val="24"/>
              </w:rPr>
            </w:pPr>
            <w:r w:rsidRPr="65ABD922" w:rsidR="499AF925">
              <w:rPr>
                <w:b w:val="0"/>
                <w:bCs w:val="0"/>
                <w:sz w:val="24"/>
                <w:szCs w:val="24"/>
              </w:rPr>
              <w:t>Self-harm hub</w:t>
            </w:r>
          </w:p>
        </w:tc>
        <w:tc>
          <w:tcPr>
            <w:tcW w:w="1718" w:type="dxa"/>
            <w:tcBorders>
              <w:left w:val="dashed" w:color="182B77" w:sz="24"/>
              <w:bottom w:val="dashed" w:color="182B77" w:sz="24"/>
              <w:right w:val="dashed" w:color="182B77" w:sz="24"/>
            </w:tcBorders>
            <w:tcMar/>
            <w:vAlign w:val="center"/>
          </w:tcPr>
          <w:p w:rsidR="499AF925" w:rsidP="65ABD922" w:rsidRDefault="499AF925" w14:paraId="1F618571" w14:textId="696ADE4A">
            <w:pPr>
              <w:pStyle w:val="Normal"/>
              <w:jc w:val="center"/>
              <w:rPr>
                <w:b w:val="0"/>
                <w:bCs w:val="0"/>
                <w:sz w:val="24"/>
                <w:szCs w:val="24"/>
              </w:rPr>
            </w:pPr>
            <w:r w:rsidRPr="65ABD922" w:rsidR="499AF925">
              <w:rPr>
                <w:b w:val="0"/>
                <w:bCs w:val="0"/>
                <w:sz w:val="24"/>
                <w:szCs w:val="24"/>
              </w:rPr>
              <w:t>Portsmouth</w:t>
            </w:r>
          </w:p>
        </w:tc>
        <w:tc>
          <w:tcPr>
            <w:tcW w:w="3088" w:type="dxa"/>
            <w:tcBorders>
              <w:left w:val="dashed" w:color="182B77" w:sz="24"/>
              <w:bottom w:val="dashed" w:color="182B77" w:sz="24"/>
              <w:right w:val="dashed" w:color="182B77" w:sz="24"/>
            </w:tcBorders>
            <w:tcMar/>
            <w:vAlign w:val="center"/>
          </w:tcPr>
          <w:p w:rsidR="499AF925" w:rsidP="65ABD922" w:rsidRDefault="499AF925" w14:paraId="5D12CA2C" w14:textId="26C57BCC">
            <w:pPr>
              <w:jc w:val="center"/>
              <w:rPr>
                <w:rFonts w:ascii="Calibri" w:hAnsi="Calibri" w:eastAsia="Calibri" w:cs="Calibri"/>
                <w:noProof w:val="0"/>
                <w:sz w:val="24"/>
                <w:szCs w:val="24"/>
                <w:lang w:val="en-GB"/>
              </w:rPr>
            </w:pPr>
            <w:r w:rsidRPr="65ABD922" w:rsidR="499AF925">
              <w:rPr>
                <w:rFonts w:ascii="Calibri" w:hAnsi="Calibri" w:eastAsia="Calibri" w:cs="Calibri"/>
                <w:noProof w:val="0"/>
                <w:color w:val="000000" w:themeColor="text1" w:themeTint="FF" w:themeShade="FF"/>
                <w:sz w:val="24"/>
                <w:szCs w:val="24"/>
                <w:lang w:val="en-GB"/>
              </w:rPr>
              <w:t>Advice and support for young people between the ages of 11 – 16 who self-harm.</w:t>
            </w:r>
          </w:p>
        </w:tc>
        <w:tc>
          <w:tcPr>
            <w:tcW w:w="2492" w:type="dxa"/>
            <w:tcBorders>
              <w:left w:val="dashed" w:color="182B77" w:sz="24"/>
              <w:bottom w:val="dashed" w:color="182B77" w:sz="24"/>
              <w:right w:val="dashed" w:color="182B77" w:sz="24"/>
            </w:tcBorders>
            <w:tcMar/>
            <w:vAlign w:val="center"/>
          </w:tcPr>
          <w:p w:rsidR="499AF925" w:rsidP="65ABD922" w:rsidRDefault="499AF925" w14:paraId="792E1789" w14:textId="7CB472ED">
            <w:pPr>
              <w:jc w:val="center"/>
              <w:rPr>
                <w:rFonts w:ascii="Calibri" w:hAnsi="Calibri" w:eastAsia="Calibri" w:cs="Calibri"/>
                <w:noProof w:val="0"/>
                <w:sz w:val="24"/>
                <w:szCs w:val="24"/>
                <w:lang w:val="en-GB"/>
              </w:rPr>
            </w:pPr>
            <w:hyperlink r:id="R2f77a8b4a05342ca">
              <w:r w:rsidRPr="65ABD922" w:rsidR="499AF925">
                <w:rPr>
                  <w:rStyle w:val="Hyperlink"/>
                  <w:rFonts w:ascii="Calibri" w:hAnsi="Calibri" w:eastAsia="Calibri" w:cs="Calibri"/>
                  <w:noProof w:val="0"/>
                  <w:sz w:val="24"/>
                  <w:szCs w:val="24"/>
                  <w:lang w:val="en-GB"/>
                </w:rPr>
                <w:t>Self-harm – support for 11-16 year olds - Portsmouth City Council</w:t>
              </w:r>
            </w:hyperlink>
          </w:p>
        </w:tc>
      </w:tr>
      <w:tr w:rsidR="65ABD922" w:rsidTr="16C54641" w14:paraId="0E6C94D7">
        <w:trPr>
          <w:trHeight w:val="300"/>
        </w:trPr>
        <w:tc>
          <w:tcPr>
            <w:tcW w:w="1718" w:type="dxa"/>
            <w:tcBorders>
              <w:left w:val="dashed" w:color="182B77" w:sz="24"/>
              <w:bottom w:val="dashed" w:color="182B77" w:sz="24"/>
              <w:right w:val="dashed" w:color="182B77" w:sz="24"/>
            </w:tcBorders>
            <w:tcMar/>
            <w:vAlign w:val="center"/>
          </w:tcPr>
          <w:p w:rsidR="499AF925" w:rsidP="65ABD922" w:rsidRDefault="499AF925" w14:paraId="1A3871F2" w14:textId="3CFB4C1B">
            <w:pPr>
              <w:pStyle w:val="Normal"/>
              <w:jc w:val="center"/>
              <w:rPr>
                <w:b w:val="0"/>
                <w:bCs w:val="0"/>
                <w:sz w:val="24"/>
                <w:szCs w:val="24"/>
              </w:rPr>
            </w:pPr>
            <w:r w:rsidRPr="65ABD922" w:rsidR="499AF925">
              <w:rPr>
                <w:b w:val="0"/>
                <w:bCs w:val="0"/>
                <w:sz w:val="24"/>
                <w:szCs w:val="24"/>
              </w:rPr>
              <w:t xml:space="preserve">Portsmouth CAMHS </w:t>
            </w:r>
          </w:p>
        </w:tc>
        <w:tc>
          <w:tcPr>
            <w:tcW w:w="1718" w:type="dxa"/>
            <w:tcBorders>
              <w:left w:val="dashed" w:color="182B77" w:sz="24"/>
              <w:bottom w:val="dashed" w:color="182B77" w:sz="24"/>
              <w:right w:val="dashed" w:color="182B77" w:sz="24"/>
            </w:tcBorders>
            <w:tcMar/>
            <w:vAlign w:val="center"/>
          </w:tcPr>
          <w:p w:rsidR="499AF925" w:rsidP="65ABD922" w:rsidRDefault="499AF925" w14:paraId="55D1CCAF" w14:textId="5859D9DD">
            <w:pPr>
              <w:pStyle w:val="Normal"/>
              <w:jc w:val="center"/>
              <w:rPr>
                <w:b w:val="0"/>
                <w:bCs w:val="0"/>
                <w:sz w:val="24"/>
                <w:szCs w:val="24"/>
              </w:rPr>
            </w:pPr>
            <w:r w:rsidRPr="65ABD922" w:rsidR="499AF925">
              <w:rPr>
                <w:b w:val="0"/>
                <w:bCs w:val="0"/>
                <w:sz w:val="24"/>
                <w:szCs w:val="24"/>
              </w:rPr>
              <w:t>Portsmouth</w:t>
            </w:r>
          </w:p>
        </w:tc>
        <w:tc>
          <w:tcPr>
            <w:tcW w:w="3088" w:type="dxa"/>
            <w:tcBorders>
              <w:left w:val="dashed" w:color="182B77" w:sz="24"/>
              <w:bottom w:val="dashed" w:color="182B77" w:sz="24"/>
              <w:right w:val="dashed" w:color="182B77" w:sz="24"/>
            </w:tcBorders>
            <w:tcMar/>
            <w:vAlign w:val="center"/>
          </w:tcPr>
          <w:p w:rsidR="499AF925" w:rsidP="65ABD922" w:rsidRDefault="499AF925" w14:paraId="09712FBD" w14:textId="01608131">
            <w:pPr>
              <w:spacing w:before="0" w:beforeAutospacing="off" w:after="160" w:afterAutospacing="off" w:line="257" w:lineRule="auto"/>
              <w:jc w:val="center"/>
            </w:pPr>
            <w:r w:rsidRPr="65ABD922" w:rsidR="499AF925">
              <w:rPr>
                <w:rFonts w:ascii="Calibri" w:hAnsi="Calibri" w:eastAsia="Calibri" w:cs="Calibri"/>
                <w:noProof w:val="0"/>
                <w:color w:val="000000" w:themeColor="text1" w:themeTint="FF" w:themeShade="FF"/>
                <w:sz w:val="24"/>
                <w:szCs w:val="24"/>
                <w:lang w:val="en-GB"/>
              </w:rPr>
              <w:t xml:space="preserve">Specialist </w:t>
            </w:r>
            <w:r w:rsidRPr="65ABD922" w:rsidR="499AF925">
              <w:rPr>
                <w:rFonts w:ascii="Calibri" w:hAnsi="Calibri" w:eastAsia="Calibri" w:cs="Calibri"/>
                <w:b w:val="1"/>
                <w:bCs w:val="1"/>
                <w:noProof w:val="0"/>
                <w:color w:val="000000" w:themeColor="text1" w:themeTint="FF" w:themeShade="FF"/>
                <w:sz w:val="24"/>
                <w:szCs w:val="24"/>
                <w:lang w:val="en-GB"/>
              </w:rPr>
              <w:t>CAMHS</w:t>
            </w:r>
            <w:r w:rsidRPr="65ABD922" w:rsidR="499AF925">
              <w:rPr>
                <w:rFonts w:ascii="Calibri" w:hAnsi="Calibri" w:eastAsia="Calibri" w:cs="Calibri"/>
                <w:noProof w:val="0"/>
                <w:color w:val="000000" w:themeColor="text1" w:themeTint="FF" w:themeShade="FF"/>
                <w:sz w:val="24"/>
                <w:szCs w:val="24"/>
                <w:lang w:val="en-GB"/>
              </w:rPr>
              <w:t xml:space="preserve"> services work alongside children/young people (and their families) whose risks, needs and functioning are </w:t>
            </w:r>
            <w:r w:rsidRPr="65ABD922" w:rsidR="499AF925">
              <w:rPr>
                <w:rFonts w:ascii="Calibri" w:hAnsi="Calibri" w:eastAsia="Calibri" w:cs="Calibri"/>
                <w:noProof w:val="0"/>
                <w:color w:val="000000" w:themeColor="text1" w:themeTint="FF" w:themeShade="FF"/>
                <w:sz w:val="24"/>
                <w:szCs w:val="24"/>
                <w:lang w:val="en-GB"/>
              </w:rPr>
              <w:t>impacting</w:t>
            </w:r>
            <w:r w:rsidRPr="65ABD922" w:rsidR="499AF925">
              <w:rPr>
                <w:rFonts w:ascii="Calibri" w:hAnsi="Calibri" w:eastAsia="Calibri" w:cs="Calibri"/>
                <w:noProof w:val="0"/>
                <w:color w:val="000000" w:themeColor="text1" w:themeTint="FF" w:themeShade="FF"/>
                <w:sz w:val="24"/>
                <w:szCs w:val="24"/>
                <w:lang w:val="en-GB"/>
              </w:rPr>
              <w:t xml:space="preserve"> on their mental health.</w:t>
            </w:r>
          </w:p>
        </w:tc>
        <w:tc>
          <w:tcPr>
            <w:tcW w:w="2492" w:type="dxa"/>
            <w:tcBorders>
              <w:left w:val="dashed" w:color="182B77" w:sz="24"/>
              <w:bottom w:val="dashed" w:color="182B77" w:sz="24"/>
              <w:right w:val="dashed" w:color="182B77" w:sz="24"/>
            </w:tcBorders>
            <w:tcMar/>
            <w:vAlign w:val="center"/>
          </w:tcPr>
          <w:p w:rsidR="499AF925" w:rsidP="65ABD922" w:rsidRDefault="499AF925" w14:paraId="4A289DF5" w14:textId="3628B194">
            <w:pPr>
              <w:jc w:val="center"/>
              <w:rPr>
                <w:rFonts w:ascii="Calibri" w:hAnsi="Calibri" w:eastAsia="Calibri" w:cs="Calibri"/>
                <w:noProof w:val="0"/>
                <w:sz w:val="24"/>
                <w:szCs w:val="24"/>
                <w:lang w:val="en-GB"/>
              </w:rPr>
            </w:pPr>
            <w:hyperlink r:id="R27eec4ab20934d98">
              <w:r w:rsidRPr="65ABD922" w:rsidR="499AF925">
                <w:rPr>
                  <w:rStyle w:val="Hyperlink"/>
                  <w:rFonts w:ascii="Calibri" w:hAnsi="Calibri" w:eastAsia="Calibri" w:cs="Calibri"/>
                  <w:strike w:val="0"/>
                  <w:dstrike w:val="0"/>
                  <w:noProof w:val="0"/>
                  <w:color w:val="0563C1"/>
                  <w:sz w:val="24"/>
                  <w:szCs w:val="24"/>
                  <w:u w:val="single"/>
                  <w:lang w:val="en-GB"/>
                </w:rPr>
                <w:t>Child and Adolescent Mental Health (CAMHS) Portsmouth | Solent NHS</w:t>
              </w:r>
            </w:hyperlink>
          </w:p>
        </w:tc>
      </w:tr>
      <w:tr w:rsidR="65ABD922" w:rsidTr="16C54641" w14:paraId="3E9B1CD0">
        <w:trPr>
          <w:trHeight w:val="300"/>
        </w:trPr>
        <w:tc>
          <w:tcPr>
            <w:tcW w:w="1718" w:type="dxa"/>
            <w:tcBorders>
              <w:left w:val="dashed" w:color="182B77" w:sz="24"/>
              <w:bottom w:val="dashed" w:color="182B77" w:sz="24"/>
              <w:right w:val="dashed" w:color="182B77" w:sz="24"/>
            </w:tcBorders>
            <w:tcMar/>
            <w:vAlign w:val="center"/>
          </w:tcPr>
          <w:p w:rsidR="0D782CAB" w:rsidP="65ABD922" w:rsidRDefault="0D782CAB" w14:paraId="467EAB41" w14:textId="481AFF36">
            <w:pPr>
              <w:pStyle w:val="Normal"/>
              <w:jc w:val="center"/>
              <w:rPr>
                <w:b w:val="0"/>
                <w:bCs w:val="0"/>
                <w:sz w:val="24"/>
                <w:szCs w:val="24"/>
              </w:rPr>
            </w:pPr>
            <w:r w:rsidRPr="65ABD922" w:rsidR="0D782CAB">
              <w:rPr>
                <w:b w:val="0"/>
                <w:bCs w:val="0"/>
                <w:sz w:val="24"/>
                <w:szCs w:val="24"/>
              </w:rPr>
              <w:t>Portsmouth MHST</w:t>
            </w:r>
          </w:p>
        </w:tc>
        <w:tc>
          <w:tcPr>
            <w:tcW w:w="1718" w:type="dxa"/>
            <w:tcBorders>
              <w:left w:val="dashed" w:color="182B77" w:sz="24"/>
              <w:bottom w:val="dashed" w:color="182B77" w:sz="24"/>
              <w:right w:val="dashed" w:color="182B77" w:sz="24"/>
            </w:tcBorders>
            <w:tcMar/>
            <w:vAlign w:val="center"/>
          </w:tcPr>
          <w:p w:rsidR="0D782CAB" w:rsidP="65ABD922" w:rsidRDefault="0D782CAB" w14:paraId="11A458E2" w14:textId="6F55B69D">
            <w:pPr>
              <w:pStyle w:val="Normal"/>
              <w:jc w:val="center"/>
              <w:rPr>
                <w:b w:val="0"/>
                <w:bCs w:val="0"/>
                <w:sz w:val="24"/>
                <w:szCs w:val="24"/>
              </w:rPr>
            </w:pPr>
            <w:r w:rsidRPr="65ABD922" w:rsidR="0D782CAB">
              <w:rPr>
                <w:b w:val="0"/>
                <w:bCs w:val="0"/>
                <w:sz w:val="24"/>
                <w:szCs w:val="24"/>
              </w:rPr>
              <w:t>Portsmouth</w:t>
            </w:r>
          </w:p>
        </w:tc>
        <w:tc>
          <w:tcPr>
            <w:tcW w:w="3088" w:type="dxa"/>
            <w:tcBorders>
              <w:left w:val="dashed" w:color="182B77" w:sz="24"/>
              <w:bottom w:val="dashed" w:color="182B77" w:sz="24"/>
              <w:right w:val="dashed" w:color="182B77" w:sz="24"/>
            </w:tcBorders>
            <w:tcMar/>
            <w:vAlign w:val="center"/>
          </w:tcPr>
          <w:p w:rsidR="0D782CAB" w:rsidP="65ABD922" w:rsidRDefault="0D782CAB" w14:paraId="3A244228" w14:textId="53049321">
            <w:pPr>
              <w:spacing w:line="257" w:lineRule="auto"/>
              <w:jc w:val="center"/>
              <w:rPr>
                <w:rFonts w:ascii="Calibri" w:hAnsi="Calibri" w:eastAsia="Calibri" w:cs="Calibri"/>
                <w:noProof w:val="0"/>
                <w:sz w:val="24"/>
                <w:szCs w:val="24"/>
                <w:lang w:val="en-GB"/>
              </w:rPr>
            </w:pPr>
            <w:r w:rsidRPr="65ABD922" w:rsidR="0D782CAB">
              <w:rPr>
                <w:rFonts w:ascii="Calibri" w:hAnsi="Calibri" w:eastAsia="Calibri" w:cs="Calibri"/>
                <w:noProof w:val="0"/>
                <w:color w:val="000000" w:themeColor="text1" w:themeTint="FF" w:themeShade="FF"/>
                <w:sz w:val="24"/>
                <w:szCs w:val="24"/>
                <w:lang w:val="en-GB"/>
              </w:rPr>
              <w:t>Mental Health in Schools Team. Offering support and advice.</w:t>
            </w:r>
          </w:p>
        </w:tc>
        <w:tc>
          <w:tcPr>
            <w:tcW w:w="2492" w:type="dxa"/>
            <w:tcBorders>
              <w:left w:val="dashed" w:color="182B77" w:sz="24"/>
              <w:bottom w:val="dashed" w:color="182B77" w:sz="24"/>
              <w:right w:val="dashed" w:color="182B77" w:sz="24"/>
            </w:tcBorders>
            <w:tcMar/>
            <w:vAlign w:val="center"/>
          </w:tcPr>
          <w:p w:rsidR="0D782CAB" w:rsidP="65ABD922" w:rsidRDefault="0D782CAB" w14:paraId="016FC394" w14:textId="3C0F28B0">
            <w:pPr>
              <w:jc w:val="center"/>
              <w:rPr>
                <w:rFonts w:ascii="Calibri" w:hAnsi="Calibri" w:eastAsia="Calibri" w:cs="Calibri"/>
                <w:noProof w:val="0"/>
                <w:sz w:val="24"/>
                <w:szCs w:val="24"/>
                <w:lang w:val="en-GB"/>
              </w:rPr>
            </w:pPr>
            <w:hyperlink r:id="Rb19ffa6b7ba94f48">
              <w:r w:rsidRPr="65ABD922" w:rsidR="0D782CAB">
                <w:rPr>
                  <w:rStyle w:val="Hyperlink"/>
                  <w:rFonts w:ascii="Calibri" w:hAnsi="Calibri" w:eastAsia="Calibri" w:cs="Calibri"/>
                  <w:strike w:val="0"/>
                  <w:dstrike w:val="0"/>
                  <w:noProof w:val="0"/>
                  <w:color w:val="0563C1"/>
                  <w:sz w:val="24"/>
                  <w:szCs w:val="24"/>
                  <w:u w:val="single"/>
                  <w:lang w:val="en-GB"/>
                </w:rPr>
                <w:t>Mental Health Support Teams - Portsmouth Education Partnership</w:t>
              </w:r>
            </w:hyperlink>
          </w:p>
        </w:tc>
      </w:tr>
      <w:tr w:rsidR="65ABD922" w:rsidTr="16C54641" w14:paraId="15C6ED7B">
        <w:trPr>
          <w:trHeight w:val="300"/>
        </w:trPr>
        <w:tc>
          <w:tcPr>
            <w:tcW w:w="1718" w:type="dxa"/>
            <w:tcBorders>
              <w:left w:val="dashed" w:color="182B77" w:sz="24"/>
              <w:bottom w:val="dashed" w:color="182B77" w:sz="24"/>
              <w:right w:val="dashed" w:color="182B77" w:sz="24"/>
            </w:tcBorders>
            <w:tcMar/>
            <w:vAlign w:val="center"/>
          </w:tcPr>
          <w:p w:rsidR="757BEEBD" w:rsidP="65ABD922" w:rsidRDefault="757BEEBD" w14:paraId="48D3233A" w14:textId="13DCBCF1">
            <w:pPr>
              <w:spacing w:before="0" w:beforeAutospacing="off" w:after="160" w:afterAutospacing="off" w:line="257" w:lineRule="auto"/>
              <w:jc w:val="center"/>
              <w:rPr>
                <w:rFonts w:ascii="Calibri" w:hAnsi="Calibri" w:eastAsia="Calibri" w:cs="Calibri"/>
                <w:b w:val="0"/>
                <w:bCs w:val="0"/>
                <w:noProof w:val="0"/>
                <w:sz w:val="24"/>
                <w:szCs w:val="24"/>
                <w:lang w:val="en-GB"/>
              </w:rPr>
            </w:pPr>
            <w:r w:rsidRPr="65ABD922" w:rsidR="757BEEBD">
              <w:rPr>
                <w:rFonts w:ascii="Calibri" w:hAnsi="Calibri" w:eastAsia="Calibri" w:cs="Calibri"/>
                <w:b w:val="0"/>
                <w:bCs w:val="0"/>
                <w:noProof w:val="0"/>
                <w:sz w:val="24"/>
                <w:szCs w:val="24"/>
                <w:lang w:val="en-GB"/>
              </w:rPr>
              <w:t>Portsmouth Youth Clubs</w:t>
            </w:r>
          </w:p>
          <w:p w:rsidR="757BEEBD" w:rsidP="65ABD922" w:rsidRDefault="757BEEBD" w14:paraId="14A1142F" w14:textId="483511CD">
            <w:pPr>
              <w:jc w:val="center"/>
              <w:rPr>
                <w:rFonts w:ascii="Calibri" w:hAnsi="Calibri" w:eastAsia="Calibri" w:cs="Calibri"/>
                <w:b w:val="0"/>
                <w:bCs w:val="0"/>
                <w:noProof w:val="0"/>
                <w:sz w:val="24"/>
                <w:szCs w:val="24"/>
                <w:lang w:val="en-GB"/>
              </w:rPr>
            </w:pPr>
            <w:r w:rsidRPr="65ABD922" w:rsidR="757BEEBD">
              <w:rPr>
                <w:rFonts w:ascii="Calibri" w:hAnsi="Calibri" w:eastAsia="Calibri" w:cs="Calibri"/>
                <w:b w:val="0"/>
                <w:bCs w:val="0"/>
                <w:noProof w:val="0"/>
                <w:sz w:val="24"/>
                <w:szCs w:val="24"/>
                <w:lang w:val="en-GB"/>
              </w:rPr>
              <w:t>Play, Youth, Community</w:t>
            </w:r>
          </w:p>
        </w:tc>
        <w:tc>
          <w:tcPr>
            <w:tcW w:w="1718" w:type="dxa"/>
            <w:tcBorders>
              <w:left w:val="dashed" w:color="182B77" w:sz="24"/>
              <w:bottom w:val="dashed" w:color="182B77" w:sz="24"/>
              <w:right w:val="dashed" w:color="182B77" w:sz="24"/>
            </w:tcBorders>
            <w:tcMar/>
            <w:vAlign w:val="center"/>
          </w:tcPr>
          <w:p w:rsidR="757BEEBD" w:rsidP="65ABD922" w:rsidRDefault="757BEEBD" w14:paraId="61F516E6" w14:textId="233C4025">
            <w:pPr>
              <w:pStyle w:val="Normal"/>
              <w:jc w:val="center"/>
              <w:rPr>
                <w:b w:val="0"/>
                <w:bCs w:val="0"/>
                <w:sz w:val="24"/>
                <w:szCs w:val="24"/>
              </w:rPr>
            </w:pPr>
            <w:r w:rsidRPr="65ABD922" w:rsidR="757BEEBD">
              <w:rPr>
                <w:b w:val="0"/>
                <w:bCs w:val="0"/>
                <w:sz w:val="24"/>
                <w:szCs w:val="24"/>
              </w:rPr>
              <w:t>Portsmouth</w:t>
            </w:r>
          </w:p>
        </w:tc>
        <w:tc>
          <w:tcPr>
            <w:tcW w:w="3088" w:type="dxa"/>
            <w:tcBorders>
              <w:left w:val="dashed" w:color="182B77" w:sz="24"/>
              <w:bottom w:val="dashed" w:color="182B77" w:sz="24"/>
              <w:right w:val="dashed" w:color="182B77" w:sz="24"/>
            </w:tcBorders>
            <w:tcMar/>
            <w:vAlign w:val="center"/>
          </w:tcPr>
          <w:p w:rsidR="5E53F3F8" w:rsidP="65ABD922" w:rsidRDefault="5E53F3F8" w14:paraId="3C9808B9" w14:textId="0B2DF749">
            <w:pPr>
              <w:spacing w:line="257" w:lineRule="auto"/>
              <w:jc w:val="center"/>
              <w:rPr>
                <w:rFonts w:ascii="Calibri" w:hAnsi="Calibri" w:eastAsia="Calibri" w:cs="Calibri"/>
                <w:noProof w:val="0"/>
                <w:sz w:val="24"/>
                <w:szCs w:val="24"/>
                <w:lang w:val="en-GB"/>
              </w:rPr>
            </w:pPr>
            <w:r w:rsidRPr="65ABD922" w:rsidR="5E53F3F8">
              <w:rPr>
                <w:rFonts w:ascii="Calibri" w:hAnsi="Calibri" w:eastAsia="Calibri" w:cs="Calibri"/>
                <w:noProof w:val="0"/>
                <w:color w:val="000000" w:themeColor="text1" w:themeTint="FF" w:themeShade="FF"/>
                <w:sz w:val="24"/>
                <w:szCs w:val="24"/>
                <w:lang w:val="en-GB"/>
              </w:rPr>
              <w:t>Play and Youth spaces support from early childhood into adulthood, providing safe recreational spaces which are also informal educational environments, where children and young people are supported with their mental health and wellbeing.</w:t>
            </w:r>
          </w:p>
        </w:tc>
        <w:tc>
          <w:tcPr>
            <w:tcW w:w="2492" w:type="dxa"/>
            <w:tcBorders>
              <w:left w:val="dashed" w:color="182B77" w:sz="24"/>
              <w:bottom w:val="dashed" w:color="182B77" w:sz="24"/>
              <w:right w:val="dashed" w:color="182B77" w:sz="24"/>
            </w:tcBorders>
            <w:tcMar/>
            <w:vAlign w:val="center"/>
          </w:tcPr>
          <w:p w:rsidR="5E53F3F8" w:rsidP="65ABD922" w:rsidRDefault="5E53F3F8" w14:paraId="7F018A63" w14:textId="27F12830">
            <w:pPr>
              <w:jc w:val="center"/>
              <w:rPr>
                <w:rFonts w:ascii="Calibri" w:hAnsi="Calibri" w:eastAsia="Calibri" w:cs="Calibri"/>
                <w:noProof w:val="0"/>
                <w:sz w:val="24"/>
                <w:szCs w:val="24"/>
                <w:lang w:val="en-GB"/>
              </w:rPr>
            </w:pPr>
            <w:hyperlink r:id="R442ee78b62c0417a">
              <w:r w:rsidRPr="65ABD922" w:rsidR="5E53F3F8">
                <w:rPr>
                  <w:rStyle w:val="Hyperlink"/>
                  <w:rFonts w:ascii="Calibri" w:hAnsi="Calibri" w:eastAsia="Calibri" w:cs="Calibri"/>
                  <w:strike w:val="0"/>
                  <w:dstrike w:val="0"/>
                  <w:noProof w:val="0"/>
                  <w:color w:val="0563C1"/>
                  <w:sz w:val="24"/>
                  <w:szCs w:val="24"/>
                  <w:u w:val="single"/>
                  <w:lang w:val="en-GB"/>
                </w:rPr>
                <w:t>Portsmouth Youth Clubs - PYC Portsmouth</w:t>
              </w:r>
            </w:hyperlink>
          </w:p>
        </w:tc>
      </w:tr>
      <w:tr w:rsidR="00596302" w:rsidTr="16C54641" w14:paraId="6EE2144A" w14:textId="77777777">
        <w:trPr>
          <w:trHeight w:val="300"/>
        </w:trPr>
        <w:tc>
          <w:tcPr>
            <w:tcW w:w="1718" w:type="dxa"/>
            <w:tcBorders>
              <w:top w:val="dashed" w:color="182B77" w:sz="24" w:space="0"/>
              <w:left w:val="dashed" w:color="182B77" w:sz="24" w:space="0"/>
              <w:bottom w:val="dashed" w:color="182B77" w:sz="24" w:space="0"/>
              <w:right w:val="dashed" w:color="182B77" w:sz="24" w:space="0"/>
            </w:tcBorders>
            <w:tcMar/>
            <w:vAlign w:val="center"/>
          </w:tcPr>
          <w:p w:rsidR="00596302" w:rsidP="65ABD922" w:rsidRDefault="00596302" w14:paraId="12531006" w14:textId="379449D1">
            <w:pPr>
              <w:jc w:val="center"/>
              <w:rPr>
                <w:b w:val="0"/>
                <w:bCs w:val="0"/>
                <w:sz w:val="24"/>
                <w:szCs w:val="24"/>
              </w:rPr>
            </w:pPr>
            <w:r w:rsidRPr="65ABD922" w:rsidR="1DA17B69">
              <w:rPr>
                <w:b w:val="0"/>
                <w:bCs w:val="0"/>
                <w:sz w:val="24"/>
                <w:szCs w:val="24"/>
              </w:rPr>
              <w:t>Motiv8</w:t>
            </w:r>
          </w:p>
        </w:tc>
        <w:tc>
          <w:tcPr>
            <w:tcW w:w="1718" w:type="dxa"/>
            <w:tcBorders>
              <w:top w:val="dashed" w:color="182B77" w:sz="24"/>
              <w:left w:val="dashed" w:color="182B77" w:sz="24"/>
              <w:bottom w:val="dashed" w:color="182B77" w:sz="24"/>
              <w:right w:val="dashed" w:color="182B77" w:sz="24"/>
            </w:tcBorders>
            <w:tcMar/>
            <w:vAlign w:val="center"/>
          </w:tcPr>
          <w:p w:rsidR="68588842" w:rsidP="65ABD922" w:rsidRDefault="68588842" w14:paraId="75C275C2" w14:textId="7BEE6271">
            <w:pPr>
              <w:jc w:val="center"/>
              <w:rPr>
                <w:rStyle w:val="normaltextrun"/>
                <w:rFonts w:ascii="Calibri" w:hAnsi="Calibri" w:cs="Calibri"/>
                <w:b w:val="0"/>
                <w:bCs w:val="0"/>
                <w:color w:val="242424"/>
                <w:sz w:val="24"/>
                <w:szCs w:val="24"/>
              </w:rPr>
            </w:pPr>
            <w:r w:rsidRPr="65ABD922" w:rsidR="68588842">
              <w:rPr>
                <w:rStyle w:val="normaltextrun"/>
                <w:rFonts w:ascii="Calibri" w:hAnsi="Calibri" w:cs="Calibri"/>
                <w:b w:val="0"/>
                <w:bCs w:val="0"/>
                <w:color w:val="242424"/>
                <w:sz w:val="24"/>
                <w:szCs w:val="24"/>
              </w:rPr>
              <w:t>Portsmouth, Havant, Gosport and Fareham</w:t>
            </w:r>
          </w:p>
        </w:tc>
        <w:tc>
          <w:tcPr>
            <w:tcW w:w="3088" w:type="dxa"/>
            <w:tcBorders>
              <w:top w:val="dashed" w:color="182B77" w:sz="24" w:space="0"/>
              <w:left w:val="dashed" w:color="182B77" w:sz="24" w:space="0"/>
              <w:bottom w:val="dashed" w:color="182B77" w:sz="24" w:space="0"/>
              <w:right w:val="dashed" w:color="182B77" w:sz="24" w:space="0"/>
            </w:tcBorders>
            <w:tcMar/>
            <w:vAlign w:val="center"/>
          </w:tcPr>
          <w:p w:rsidR="00596302" w:rsidP="007C5267" w:rsidRDefault="00596302" w14:paraId="2841E8EA" w14:textId="77777777">
            <w:pPr>
              <w:jc w:val="center"/>
              <w:rPr>
                <w:rStyle w:val="normaltextrun"/>
                <w:rFonts w:ascii="Calibri" w:hAnsi="Calibri" w:cs="Calibri"/>
                <w:b w:val="0"/>
                <w:bCs w:val="0"/>
                <w:color w:val="242424"/>
                <w:sz w:val="24"/>
                <w:szCs w:val="24"/>
                <w:shd w:val="clear" w:color="auto" w:fill="FFFFFF"/>
              </w:rPr>
            </w:pPr>
          </w:p>
          <w:p w:rsidR="00596302" w:rsidP="007C5267" w:rsidRDefault="00596302" w14:paraId="39AA9F9A" w14:textId="77873E38">
            <w:pPr>
              <w:jc w:val="center"/>
              <w:rPr>
                <w:rStyle w:val="normaltextrun"/>
                <w:b w:val="0"/>
                <w:bCs w:val="0"/>
              </w:rPr>
            </w:pPr>
            <w:r w:rsidRPr="00596302" w:rsidR="1DA17B69">
              <w:rPr>
                <w:rStyle w:val="normaltextrun"/>
                <w:rFonts w:ascii="Calibri" w:hAnsi="Calibri" w:cs="Calibri"/>
                <w:b w:val="0"/>
                <w:bCs w:val="0"/>
                <w:color w:val="242424"/>
                <w:sz w:val="24"/>
                <w:szCs w:val="24"/>
                <w:shd w:val="clear" w:color="auto" w:fill="FFFFFF"/>
              </w:rPr>
              <w:t>At Motiv8</w:t>
            </w:r>
            <w:r w:rsidRPr="00596302" w:rsidR="1DA17B69">
              <w:rPr>
                <w:rStyle w:val="normaltextrun"/>
                <w:rFonts w:ascii="Calibri" w:hAnsi="Calibri" w:cs="Calibri"/>
                <w:b w:val="0"/>
                <w:bCs w:val="0"/>
                <w:color w:val="242424"/>
                <w:sz w:val="24"/>
                <w:szCs w:val="24"/>
                <w:shd w:val="clear" w:color="auto" w:fill="FFFFFF"/>
              </w:rPr>
              <w:t xml:space="preserve">, </w:t>
            </w:r>
            <w:r w:rsidRPr="00596302" w:rsidR="1DA17B69">
              <w:rPr>
                <w:rStyle w:val="normaltextrun"/>
                <w:rFonts w:ascii="Calibri" w:hAnsi="Calibri" w:cs="Calibri"/>
                <w:b w:val="0"/>
                <w:bCs w:val="0"/>
                <w:color w:val="242424"/>
                <w:sz w:val="24"/>
                <w:szCs w:val="24"/>
                <w:shd w:val="clear" w:color="auto" w:fill="FFFFFF"/>
              </w:rPr>
              <w:t>provi</w:t>
            </w:r>
            <w:r w:rsidRPr="00596302" w:rsidR="1DA17B69">
              <w:rPr>
                <w:rStyle w:val="normaltextrun"/>
                <w:rFonts w:ascii="Calibri" w:hAnsi="Calibri" w:cs="Calibri"/>
                <w:b w:val="0"/>
                <w:bCs w:val="0"/>
                <w:color w:val="242424"/>
                <w:sz w:val="24"/>
                <w:szCs w:val="24"/>
                <w:shd w:val="clear" w:color="auto" w:fill="FFFFFF"/>
              </w:rPr>
              <w:t>de</w:t>
            </w:r>
            <w:r w:rsidRPr="00596302" w:rsidR="1DA17B69">
              <w:rPr>
                <w:rStyle w:val="normaltextrun"/>
                <w:rFonts w:ascii="Calibri" w:hAnsi="Calibri" w:cs="Calibri"/>
                <w:b w:val="0"/>
                <w:bCs w:val="0"/>
                <w:color w:val="242424"/>
                <w:sz w:val="24"/>
                <w:szCs w:val="24"/>
                <w:shd w:val="clear" w:color="auto" w:fill="FFFFFF"/>
              </w:rPr>
              <w:t xml:space="preserve"> a</w:t>
            </w:r>
            <w:r w:rsidRPr="00596302" w:rsidR="1DA17B69">
              <w:rPr>
                <w:rStyle w:val="normaltextrun"/>
                <w:rFonts w:ascii="Calibri" w:hAnsi="Calibri" w:cs="Calibri"/>
                <w:b w:val="0"/>
                <w:bCs w:val="0"/>
                <w:color w:val="242424"/>
                <w:sz w:val="24"/>
                <w:szCs w:val="24"/>
                <w:shd w:val="clear" w:color="auto" w:fill="FFFFFF"/>
              </w:rPr>
              <w:t xml:space="preserve"> range of activities to support and help inspire vulnerable young people (7 and up)</w:t>
            </w:r>
            <w:r w:rsidR="1DA17B69">
              <w:rPr>
                <w:rStyle w:val="normaltextrun"/>
                <w:rFonts w:ascii="Calibri" w:hAnsi="Calibri" w:cs="Calibri"/>
                <w:b w:val="0"/>
                <w:bCs w:val="0"/>
                <w:color w:val="242424"/>
                <w:sz w:val="24"/>
                <w:szCs w:val="24"/>
                <w:shd w:val="clear" w:color="auto" w:fill="FFFFFF"/>
              </w:rPr>
              <w:t>.</w:t>
            </w:r>
          </w:p>
          <w:p w:rsidRPr="00596302" w:rsidR="00596302" w:rsidP="007C5267" w:rsidRDefault="00596302" w14:paraId="179A5E58" w14:textId="29AC1DDD">
            <w:pPr>
              <w:jc w:val="center"/>
              <w:rPr>
                <w:rStyle w:val="normaltextrun"/>
                <w:rFonts w:ascii="Calibri" w:hAnsi="Calibri" w:cs="Calibri"/>
                <w:b w:val="0"/>
                <w:bCs w:val="0"/>
                <w:color w:val="000000"/>
                <w:sz w:val="24"/>
                <w:szCs w:val="24"/>
                <w:shd w:val="clear" w:color="auto" w:fill="FFFFFF"/>
              </w:rPr>
            </w:pPr>
          </w:p>
        </w:tc>
        <w:tc>
          <w:tcPr>
            <w:tcW w:w="2492" w:type="dxa"/>
            <w:tcBorders>
              <w:top w:val="dashed" w:color="182B77" w:sz="24" w:space="0"/>
              <w:left w:val="dashed" w:color="182B77" w:sz="24" w:space="0"/>
              <w:bottom w:val="dashed" w:color="182B77" w:sz="24" w:space="0"/>
              <w:right w:val="dashed" w:color="182B77" w:sz="24" w:space="0"/>
            </w:tcBorders>
            <w:tcMar/>
            <w:vAlign w:val="center"/>
          </w:tcPr>
          <w:p w:rsidRPr="00596302" w:rsidR="00596302" w:rsidP="00E61D49" w:rsidRDefault="00000000" w14:paraId="1822173C" w14:textId="6A42CA68">
            <w:pPr>
              <w:jc w:val="center"/>
              <w:rPr>
                <w:sz w:val="24"/>
                <w:szCs w:val="24"/>
              </w:rPr>
            </w:pPr>
            <w:hyperlink r:id="Rcba4a31cb2964938">
              <w:r w:rsidRPr="16C54641" w:rsidR="00596302">
                <w:rPr>
                  <w:rStyle w:val="Hyperlink"/>
                  <w:sz w:val="24"/>
                  <w:szCs w:val="24"/>
                </w:rPr>
                <w:t>Gosport &amp; Fareham Charity | Helping Young People | MOTIV8</w:t>
              </w:r>
            </w:hyperlink>
          </w:p>
        </w:tc>
      </w:tr>
      <w:tr w:rsidR="16C54641" w:rsidTr="16C54641" w14:paraId="540348EE">
        <w:trPr>
          <w:trHeight w:val="300"/>
        </w:trPr>
        <w:tc>
          <w:tcPr>
            <w:tcW w:w="1718" w:type="dxa"/>
            <w:tcBorders>
              <w:top w:val="dashed" w:color="182B77" w:sz="24" w:space="0"/>
              <w:left w:val="dashed" w:color="182B77" w:sz="24" w:space="0"/>
              <w:bottom w:val="dashed" w:color="182B77" w:sz="24" w:space="0"/>
              <w:right w:val="dashed" w:color="182B77" w:sz="24" w:space="0"/>
            </w:tcBorders>
            <w:tcMar/>
            <w:vAlign w:val="center"/>
          </w:tcPr>
          <w:p w:rsidR="4D6B3049" w:rsidP="16C54641" w:rsidRDefault="4D6B3049" w14:paraId="38FB6130" w14:textId="6DA32876">
            <w:pPr>
              <w:pStyle w:val="Normal"/>
              <w:jc w:val="center"/>
              <w:rPr>
                <w:b w:val="0"/>
                <w:bCs w:val="0"/>
                <w:sz w:val="24"/>
                <w:szCs w:val="24"/>
              </w:rPr>
            </w:pPr>
            <w:r w:rsidRPr="16C54641" w:rsidR="4D6B3049">
              <w:rPr>
                <w:b w:val="0"/>
                <w:bCs w:val="0"/>
                <w:sz w:val="24"/>
                <w:szCs w:val="24"/>
              </w:rPr>
              <w:t>Young carers Portsmouth Service</w:t>
            </w:r>
          </w:p>
        </w:tc>
        <w:tc>
          <w:tcPr>
            <w:tcW w:w="1718" w:type="dxa"/>
            <w:tcBorders>
              <w:top w:val="dashed" w:color="182B77" w:sz="24"/>
              <w:left w:val="dashed" w:color="182B77" w:sz="24"/>
              <w:bottom w:val="dashed" w:color="182B77" w:sz="24"/>
              <w:right w:val="dashed" w:color="182B77" w:sz="24"/>
            </w:tcBorders>
            <w:tcMar/>
            <w:vAlign w:val="center"/>
          </w:tcPr>
          <w:p w:rsidR="4D6B3049" w:rsidP="16C54641" w:rsidRDefault="4D6B3049" w14:paraId="45F35D81" w14:textId="123AF25A">
            <w:pPr>
              <w:pStyle w:val="Normal"/>
              <w:jc w:val="center"/>
              <w:rPr>
                <w:rStyle w:val="normaltextrun"/>
                <w:rFonts w:ascii="Calibri" w:hAnsi="Calibri" w:cs="Calibri"/>
                <w:b w:val="0"/>
                <w:bCs w:val="0"/>
                <w:color w:val="242424"/>
                <w:sz w:val="24"/>
                <w:szCs w:val="24"/>
              </w:rPr>
            </w:pPr>
            <w:r w:rsidRPr="16C54641" w:rsidR="4D6B3049">
              <w:rPr>
                <w:rStyle w:val="normaltextrun"/>
                <w:rFonts w:ascii="Calibri" w:hAnsi="Calibri" w:cs="Calibri"/>
                <w:b w:val="0"/>
                <w:bCs w:val="0"/>
                <w:color w:val="242424"/>
                <w:sz w:val="24"/>
                <w:szCs w:val="24"/>
              </w:rPr>
              <w:t>Portsmouth</w:t>
            </w:r>
          </w:p>
        </w:tc>
        <w:tc>
          <w:tcPr>
            <w:tcW w:w="3088" w:type="dxa"/>
            <w:tcBorders>
              <w:top w:val="dashed" w:color="182B77" w:sz="24" w:space="0"/>
              <w:left w:val="dashed" w:color="182B77" w:sz="24" w:space="0"/>
              <w:bottom w:val="dashed" w:color="182B77" w:sz="24" w:space="0"/>
              <w:right w:val="dashed" w:color="182B77" w:sz="24" w:space="0"/>
            </w:tcBorders>
            <w:tcMar/>
            <w:vAlign w:val="center"/>
          </w:tcPr>
          <w:p w:rsidR="4D6B3049" w:rsidP="16C54641" w:rsidRDefault="4D6B3049" w14:paraId="72E99B32" w14:textId="3E05AC05">
            <w:pPr>
              <w:pStyle w:val="Normal"/>
              <w:jc w:val="center"/>
              <w:rPr>
                <w:rStyle w:val="normaltextrun"/>
                <w:rFonts w:ascii="Calibri" w:hAnsi="Calibri" w:cs="Calibri"/>
                <w:b w:val="0"/>
                <w:bCs w:val="0"/>
                <w:color w:val="242424"/>
                <w:sz w:val="24"/>
                <w:szCs w:val="24"/>
              </w:rPr>
            </w:pPr>
            <w:r w:rsidRPr="16C54641" w:rsidR="4D6B3049">
              <w:rPr>
                <w:rStyle w:val="normaltextrun"/>
                <w:rFonts w:ascii="Calibri" w:hAnsi="Calibri" w:cs="Calibri"/>
                <w:b w:val="0"/>
                <w:bCs w:val="0"/>
                <w:color w:val="242424"/>
                <w:sz w:val="24"/>
                <w:szCs w:val="24"/>
              </w:rPr>
              <w:t>Support for young carers in the Portsmouth Area</w:t>
            </w:r>
          </w:p>
        </w:tc>
        <w:tc>
          <w:tcPr>
            <w:tcW w:w="2492" w:type="dxa"/>
            <w:tcBorders>
              <w:top w:val="dashed" w:color="182B77" w:sz="24" w:space="0"/>
              <w:left w:val="dashed" w:color="182B77" w:sz="24" w:space="0"/>
              <w:bottom w:val="dashed" w:color="182B77" w:sz="24" w:space="0"/>
              <w:right w:val="dashed" w:color="182B77" w:sz="24" w:space="0"/>
            </w:tcBorders>
            <w:tcMar/>
            <w:vAlign w:val="center"/>
          </w:tcPr>
          <w:p w:rsidR="4D6B3049" w:rsidP="16C54641" w:rsidRDefault="4D6B3049" w14:paraId="7B4E0551" w14:textId="59CF3B64">
            <w:pPr>
              <w:jc w:val="center"/>
              <w:rPr>
                <w:rFonts w:ascii="Calibri" w:hAnsi="Calibri" w:eastAsia="Calibri" w:cs="Calibri"/>
                <w:noProof w:val="0"/>
                <w:sz w:val="24"/>
                <w:szCs w:val="24"/>
                <w:lang w:val="en-GB"/>
              </w:rPr>
            </w:pPr>
            <w:hyperlink r:id="R16aabcef1f2e4ece">
              <w:r w:rsidRPr="16C54641" w:rsidR="4D6B3049">
                <w:rPr>
                  <w:rStyle w:val="Hyperlink"/>
                  <w:rFonts w:ascii="Calibri" w:hAnsi="Calibri" w:eastAsia="Calibri" w:cs="Calibri"/>
                  <w:noProof w:val="0"/>
                  <w:sz w:val="24"/>
                  <w:szCs w:val="24"/>
                  <w:lang w:val="en-GB"/>
                </w:rPr>
                <w:t>Young carers - Portsmouth City Council</w:t>
              </w:r>
            </w:hyperlink>
          </w:p>
        </w:tc>
      </w:tr>
      <w:tr w:rsidR="16C54641" w:rsidTr="16C54641" w14:paraId="288D2B0B">
        <w:trPr>
          <w:trHeight w:val="300"/>
        </w:trPr>
        <w:tc>
          <w:tcPr>
            <w:tcW w:w="1718" w:type="dxa"/>
            <w:tcBorders>
              <w:top w:val="dashed" w:color="182B77" w:sz="24" w:space="0"/>
              <w:left w:val="dashed" w:color="182B77" w:sz="24" w:space="0"/>
              <w:bottom w:val="dashed" w:color="182B77" w:sz="24" w:space="0"/>
              <w:right w:val="dashed" w:color="182B77" w:sz="24" w:space="0"/>
            </w:tcBorders>
            <w:tcMar/>
            <w:vAlign w:val="center"/>
          </w:tcPr>
          <w:p w:rsidR="4D6B3049" w:rsidP="16C54641" w:rsidRDefault="4D6B3049" w14:paraId="3899700F" w14:textId="57927AAB">
            <w:pPr>
              <w:pStyle w:val="Normal"/>
              <w:jc w:val="center"/>
              <w:rPr>
                <w:b w:val="0"/>
                <w:bCs w:val="0"/>
                <w:sz w:val="24"/>
                <w:szCs w:val="24"/>
              </w:rPr>
            </w:pPr>
            <w:r w:rsidRPr="16C54641" w:rsidR="4D6B3049">
              <w:rPr>
                <w:b w:val="0"/>
                <w:bCs w:val="0"/>
                <w:sz w:val="24"/>
                <w:szCs w:val="24"/>
              </w:rPr>
              <w:t>Portsmouth LGBTQ service</w:t>
            </w:r>
          </w:p>
        </w:tc>
        <w:tc>
          <w:tcPr>
            <w:tcW w:w="1718" w:type="dxa"/>
            <w:tcBorders>
              <w:top w:val="dashed" w:color="182B77" w:sz="24"/>
              <w:left w:val="dashed" w:color="182B77" w:sz="24"/>
              <w:bottom w:val="dashed" w:color="182B77" w:sz="24"/>
              <w:right w:val="dashed" w:color="182B77" w:sz="24"/>
            </w:tcBorders>
            <w:tcMar/>
            <w:vAlign w:val="center"/>
          </w:tcPr>
          <w:p w:rsidR="4D6B3049" w:rsidP="16C54641" w:rsidRDefault="4D6B3049" w14:paraId="5FE4BF02" w14:textId="123AF25A">
            <w:pPr>
              <w:pStyle w:val="Normal"/>
              <w:jc w:val="center"/>
              <w:rPr>
                <w:rStyle w:val="normaltextrun"/>
                <w:rFonts w:ascii="Calibri" w:hAnsi="Calibri" w:cs="Calibri"/>
                <w:b w:val="0"/>
                <w:bCs w:val="0"/>
                <w:color w:val="242424"/>
                <w:sz w:val="24"/>
                <w:szCs w:val="24"/>
              </w:rPr>
            </w:pPr>
            <w:r w:rsidRPr="16C54641" w:rsidR="4D6B3049">
              <w:rPr>
                <w:rStyle w:val="normaltextrun"/>
                <w:rFonts w:ascii="Calibri" w:hAnsi="Calibri" w:cs="Calibri"/>
                <w:b w:val="0"/>
                <w:bCs w:val="0"/>
                <w:color w:val="242424"/>
                <w:sz w:val="24"/>
                <w:szCs w:val="24"/>
              </w:rPr>
              <w:t>Portsmouth</w:t>
            </w:r>
          </w:p>
          <w:p w:rsidR="16C54641" w:rsidP="16C54641" w:rsidRDefault="16C54641" w14:paraId="0FE1988F" w14:textId="61C641CF">
            <w:pPr>
              <w:pStyle w:val="Normal"/>
              <w:jc w:val="center"/>
              <w:rPr>
                <w:rStyle w:val="normaltextrun"/>
                <w:rFonts w:ascii="Calibri" w:hAnsi="Calibri" w:cs="Calibri"/>
                <w:b w:val="0"/>
                <w:bCs w:val="0"/>
                <w:color w:val="242424"/>
                <w:sz w:val="24"/>
                <w:szCs w:val="24"/>
              </w:rPr>
            </w:pPr>
          </w:p>
        </w:tc>
        <w:tc>
          <w:tcPr>
            <w:tcW w:w="3088" w:type="dxa"/>
            <w:tcBorders>
              <w:top w:val="dashed" w:color="182B77" w:sz="24" w:space="0"/>
              <w:left w:val="dashed" w:color="182B77" w:sz="24" w:space="0"/>
              <w:bottom w:val="dashed" w:color="182B77" w:sz="24" w:space="0"/>
              <w:right w:val="dashed" w:color="182B77" w:sz="24" w:space="0"/>
            </w:tcBorders>
            <w:tcMar/>
            <w:vAlign w:val="center"/>
          </w:tcPr>
          <w:p w:rsidR="4D6B3049" w:rsidP="16C54641" w:rsidRDefault="4D6B3049" w14:paraId="073ED69A" w14:textId="6F89F3B2">
            <w:pPr>
              <w:pStyle w:val="Normal"/>
              <w:jc w:val="center"/>
              <w:rPr>
                <w:rStyle w:val="normaltextrun"/>
                <w:rFonts w:ascii="Calibri" w:hAnsi="Calibri" w:cs="Calibri"/>
                <w:b w:val="0"/>
                <w:bCs w:val="0"/>
                <w:color w:val="242424"/>
                <w:sz w:val="24"/>
                <w:szCs w:val="24"/>
              </w:rPr>
            </w:pPr>
            <w:r w:rsidRPr="16C54641" w:rsidR="4D6B3049">
              <w:rPr>
                <w:rStyle w:val="normaltextrun"/>
                <w:rFonts w:ascii="Calibri" w:hAnsi="Calibri" w:cs="Calibri"/>
                <w:b w:val="0"/>
                <w:bCs w:val="0"/>
                <w:color w:val="242424"/>
                <w:sz w:val="24"/>
                <w:szCs w:val="24"/>
              </w:rPr>
              <w:t>The Early Help and Prevention Service’s LGBTQ+ Team supports young people exploring their gender identity/sexuality and their families.</w:t>
            </w:r>
          </w:p>
        </w:tc>
        <w:tc>
          <w:tcPr>
            <w:tcW w:w="2492" w:type="dxa"/>
            <w:tcBorders>
              <w:top w:val="dashed" w:color="182B77" w:sz="24" w:space="0"/>
              <w:left w:val="dashed" w:color="182B77" w:sz="24" w:space="0"/>
              <w:bottom w:val="dashed" w:color="182B77" w:sz="24" w:space="0"/>
              <w:right w:val="dashed" w:color="182B77" w:sz="24" w:space="0"/>
            </w:tcBorders>
            <w:tcMar/>
            <w:vAlign w:val="center"/>
          </w:tcPr>
          <w:p w:rsidR="4D6B3049" w:rsidP="16C54641" w:rsidRDefault="4D6B3049" w14:paraId="0C9FA069" w14:textId="5C74471E">
            <w:pPr>
              <w:jc w:val="center"/>
              <w:rPr>
                <w:rFonts w:ascii="Calibri" w:hAnsi="Calibri" w:eastAsia="Calibri" w:cs="Calibri"/>
                <w:noProof w:val="0"/>
                <w:sz w:val="24"/>
                <w:szCs w:val="24"/>
                <w:lang w:val="en-GB"/>
              </w:rPr>
            </w:pPr>
            <w:hyperlink r:id="Rb080461de4594397">
              <w:r w:rsidRPr="16C54641" w:rsidR="4D6B3049">
                <w:rPr>
                  <w:rStyle w:val="Hyperlink"/>
                  <w:rFonts w:ascii="Calibri" w:hAnsi="Calibri" w:eastAsia="Calibri" w:cs="Calibri"/>
                  <w:noProof w:val="0"/>
                  <w:sz w:val="24"/>
                  <w:szCs w:val="24"/>
                  <w:lang w:val="en-GB"/>
                </w:rPr>
                <w:t>Support for LGBTQ young people and families - Portsmouth City Council</w:t>
              </w:r>
            </w:hyperlink>
          </w:p>
        </w:tc>
      </w:tr>
      <w:tr w:rsidR="00596302" w:rsidTr="16C54641" w14:paraId="52151E80" w14:textId="77777777">
        <w:trPr>
          <w:trHeight w:val="300"/>
        </w:trPr>
        <w:tc>
          <w:tcPr>
            <w:tcW w:w="1718" w:type="dxa"/>
            <w:tcBorders>
              <w:top w:val="dashed" w:color="182B77" w:sz="24" w:space="0"/>
              <w:left w:val="dashed" w:color="182B77" w:sz="24" w:space="0"/>
              <w:bottom w:val="dashed" w:color="182B77" w:sz="24" w:space="0"/>
              <w:right w:val="dashed" w:color="182B77" w:sz="24" w:space="0"/>
            </w:tcBorders>
            <w:tcMar/>
            <w:vAlign w:val="center"/>
          </w:tcPr>
          <w:p w:rsidR="00596302" w:rsidP="65ABD922" w:rsidRDefault="00596302" w14:paraId="25CBDAB1" w14:textId="5C360AF5">
            <w:pPr>
              <w:jc w:val="center"/>
              <w:rPr>
                <w:b w:val="0"/>
                <w:bCs w:val="0"/>
                <w:sz w:val="24"/>
                <w:szCs w:val="24"/>
              </w:rPr>
            </w:pPr>
            <w:r w:rsidRPr="65ABD922" w:rsidR="1DA17B69">
              <w:rPr>
                <w:b w:val="0"/>
                <w:bCs w:val="0"/>
                <w:sz w:val="24"/>
                <w:szCs w:val="24"/>
              </w:rPr>
              <w:t>Y Service</w:t>
            </w:r>
          </w:p>
        </w:tc>
        <w:tc>
          <w:tcPr>
            <w:tcW w:w="1718" w:type="dxa"/>
            <w:tcBorders>
              <w:top w:val="dashed" w:color="182B77" w:sz="24"/>
              <w:left w:val="dashed" w:color="182B77" w:sz="24"/>
              <w:bottom w:val="dashed" w:color="182B77" w:sz="24"/>
              <w:right w:val="dashed" w:color="182B77" w:sz="24"/>
            </w:tcBorders>
            <w:tcMar/>
            <w:vAlign w:val="center"/>
          </w:tcPr>
          <w:p w:rsidR="63526738" w:rsidP="65ABD922" w:rsidRDefault="63526738" w14:paraId="724FBE67" w14:textId="3A9E1A36">
            <w:pPr>
              <w:jc w:val="center"/>
              <w:rPr>
                <w:rStyle w:val="normaltextrun"/>
                <w:rFonts w:ascii="Calibri" w:hAnsi="Calibri" w:cs="Calibri"/>
                <w:b w:val="0"/>
                <w:bCs w:val="0"/>
                <w:color w:val="242424"/>
                <w:sz w:val="24"/>
                <w:szCs w:val="24"/>
              </w:rPr>
            </w:pPr>
            <w:r w:rsidRPr="65ABD922" w:rsidR="63526738">
              <w:rPr>
                <w:rStyle w:val="normaltextrun"/>
                <w:rFonts w:ascii="Calibri" w:hAnsi="Calibri" w:cs="Calibri"/>
                <w:b w:val="0"/>
                <w:bCs w:val="0"/>
                <w:color w:val="242424"/>
                <w:sz w:val="24"/>
                <w:szCs w:val="24"/>
              </w:rPr>
              <w:t xml:space="preserve">Winchester, Portsmouth, Havant, </w:t>
            </w:r>
            <w:r w:rsidRPr="65ABD922" w:rsidR="63526738">
              <w:rPr>
                <w:rStyle w:val="normaltextrun"/>
                <w:rFonts w:ascii="Calibri" w:hAnsi="Calibri" w:cs="Calibri"/>
                <w:b w:val="0"/>
                <w:bCs w:val="0"/>
                <w:color w:val="242424"/>
                <w:sz w:val="24"/>
                <w:szCs w:val="24"/>
              </w:rPr>
              <w:t>Gosport</w:t>
            </w:r>
            <w:r w:rsidRPr="65ABD922" w:rsidR="63526738">
              <w:rPr>
                <w:rStyle w:val="normaltextrun"/>
                <w:rFonts w:ascii="Calibri" w:hAnsi="Calibri" w:cs="Calibri"/>
                <w:b w:val="0"/>
                <w:bCs w:val="0"/>
                <w:color w:val="242424"/>
                <w:sz w:val="24"/>
                <w:szCs w:val="24"/>
              </w:rPr>
              <w:t xml:space="preserve"> and Fareham</w:t>
            </w:r>
          </w:p>
          <w:p w:rsidR="65ABD922" w:rsidP="65ABD922" w:rsidRDefault="65ABD922" w14:paraId="64463659" w14:textId="47156B2E">
            <w:pPr>
              <w:pStyle w:val="Normal"/>
              <w:jc w:val="center"/>
              <w:rPr>
                <w:b w:val="0"/>
                <w:bCs w:val="0"/>
                <w:sz w:val="24"/>
                <w:szCs w:val="24"/>
              </w:rPr>
            </w:pPr>
          </w:p>
        </w:tc>
        <w:tc>
          <w:tcPr>
            <w:tcW w:w="3088" w:type="dxa"/>
            <w:tcBorders>
              <w:top w:val="dashed" w:color="182B77" w:sz="24" w:space="0"/>
              <w:left w:val="dashed" w:color="182B77" w:sz="24" w:space="0"/>
              <w:bottom w:val="dashed" w:color="182B77" w:sz="24" w:space="0"/>
              <w:right w:val="dashed" w:color="182B77" w:sz="24" w:space="0"/>
            </w:tcBorders>
            <w:tcMar/>
            <w:vAlign w:val="center"/>
          </w:tcPr>
          <w:p w:rsidR="00596302" w:rsidP="007C5267" w:rsidRDefault="00596302" w14:paraId="0A3BE079" w14:textId="77777777">
            <w:pPr>
              <w:jc w:val="center"/>
              <w:rPr>
                <w:rStyle w:val="normaltextrun"/>
                <w:rFonts w:ascii="Calibri" w:hAnsi="Calibri" w:cs="Calibri"/>
                <w:b w:val="0"/>
                <w:bCs w:val="0"/>
                <w:color w:val="242424"/>
                <w:sz w:val="24"/>
                <w:szCs w:val="24"/>
                <w:shd w:val="clear" w:color="auto" w:fill="FFFFFF"/>
              </w:rPr>
            </w:pPr>
          </w:p>
          <w:p w:rsidR="00596302" w:rsidP="65ABD922" w:rsidRDefault="00596302" w14:paraId="63AB6ABF" w14:textId="61452EDE">
            <w:pPr>
              <w:pStyle w:val="Normal"/>
              <w:jc w:val="center"/>
              <w:rPr>
                <w:rStyle w:val="normaltextrun"/>
                <w:rFonts w:ascii="Calibri" w:hAnsi="Calibri" w:cs="Calibri"/>
                <w:b w:val="0"/>
                <w:bCs w:val="0"/>
                <w:color w:val="242424"/>
                <w:sz w:val="24"/>
                <w:szCs w:val="24"/>
                <w:shd w:val="clear" w:color="auto" w:fill="FFFFFF"/>
              </w:rPr>
            </w:pPr>
            <w:r w:rsidRPr="00596302" w:rsidR="1DA17B69">
              <w:rPr>
                <w:rStyle w:val="normaltextrun"/>
                <w:rFonts w:ascii="Calibri" w:hAnsi="Calibri" w:cs="Calibri"/>
                <w:b w:val="0"/>
                <w:bCs w:val="0"/>
                <w:color w:val="242424"/>
                <w:sz w:val="24"/>
                <w:szCs w:val="24"/>
                <w:shd w:val="clear" w:color="auto" w:fill="FFFFFF"/>
              </w:rPr>
              <w:t xml:space="preserve">Y Services deliver a range of youth, play and support work. Our work is always in partnership with Councils, communities, </w:t>
            </w:r>
            <w:r w:rsidRPr="00596302" w:rsidR="1DA17B69">
              <w:rPr>
                <w:rStyle w:val="normaltextrun"/>
                <w:rFonts w:ascii="Calibri" w:hAnsi="Calibri" w:cs="Calibri"/>
                <w:b w:val="0"/>
                <w:bCs w:val="0"/>
                <w:color w:val="242424"/>
                <w:sz w:val="24"/>
                <w:szCs w:val="24"/>
                <w:shd w:val="clear" w:color="auto" w:fill="FFFFFF"/>
              </w:rPr>
              <w:t>organisations</w:t>
            </w:r>
            <w:r w:rsidRPr="00596302" w:rsidR="1DA17B69">
              <w:rPr>
                <w:rStyle w:val="normaltextrun"/>
                <w:rFonts w:ascii="Calibri" w:hAnsi="Calibri" w:cs="Calibri"/>
                <w:b w:val="0"/>
                <w:bCs w:val="0"/>
                <w:color w:val="242424"/>
                <w:sz w:val="24"/>
                <w:szCs w:val="24"/>
                <w:shd w:val="clear" w:color="auto" w:fill="FFFFFF"/>
              </w:rPr>
              <w:t xml:space="preserve"> and agencies. Each piece of work is unique and gives young people access to support that meets their needs at home, at school, at college, in their workplace or their community.</w:t>
            </w:r>
          </w:p>
          <w:p w:rsidR="00D91901" w:rsidP="007C5267" w:rsidRDefault="00D91901" w14:paraId="45402B44" w14:textId="77777777">
            <w:pPr>
              <w:jc w:val="center"/>
              <w:rPr>
                <w:rStyle w:val="normaltextrun"/>
                <w:rFonts w:ascii="Calibri" w:hAnsi="Calibri" w:cs="Calibri"/>
                <w:b w:val="0"/>
                <w:bCs w:val="0"/>
                <w:color w:val="242424"/>
                <w:sz w:val="24"/>
                <w:szCs w:val="24"/>
                <w:shd w:val="clear" w:color="auto" w:fill="FFFFFF"/>
              </w:rPr>
            </w:pPr>
          </w:p>
          <w:p w:rsidR="00D91901" w:rsidP="007C5267" w:rsidRDefault="00D91901" w14:paraId="31C10F4F" w14:textId="68BD0B7A">
            <w:pPr>
              <w:jc w:val="center"/>
              <w:rPr>
                <w:rStyle w:val="normaltextrun"/>
                <w:rFonts w:ascii="Calibri" w:hAnsi="Calibri" w:cs="Calibri"/>
                <w:b w:val="0"/>
                <w:bCs w:val="0"/>
                <w:color w:val="242424"/>
                <w:sz w:val="24"/>
                <w:szCs w:val="24"/>
                <w:shd w:val="clear" w:color="auto" w:fill="FFFFFF"/>
              </w:rPr>
            </w:pPr>
          </w:p>
          <w:p w:rsidR="00D91901" w:rsidP="007C5267" w:rsidRDefault="00D91901" w14:paraId="63941CD3" w14:textId="77777777">
            <w:pPr>
              <w:jc w:val="center"/>
              <w:rPr>
                <w:rStyle w:val="normaltextrun"/>
                <w:rFonts w:ascii="Calibri" w:hAnsi="Calibri" w:cs="Calibri"/>
                <w:b w:val="0"/>
                <w:bCs w:val="0"/>
                <w:color w:val="242424"/>
                <w:sz w:val="24"/>
                <w:szCs w:val="24"/>
                <w:shd w:val="clear" w:color="auto" w:fill="FFFFFF"/>
              </w:rPr>
            </w:pPr>
          </w:p>
          <w:p w:rsidRPr="00596302" w:rsidR="00596302" w:rsidP="007C5267" w:rsidRDefault="00596302" w14:paraId="189178BF" w14:textId="112EA1F6">
            <w:pPr>
              <w:jc w:val="center"/>
              <w:rPr>
                <w:rStyle w:val="normaltextrun"/>
                <w:rFonts w:ascii="Calibri" w:hAnsi="Calibri" w:cs="Calibri"/>
                <w:b w:val="0"/>
                <w:bCs w:val="0"/>
                <w:color w:val="000000"/>
                <w:sz w:val="24"/>
                <w:szCs w:val="24"/>
                <w:shd w:val="clear" w:color="auto" w:fill="FFFFFF"/>
              </w:rPr>
            </w:pPr>
          </w:p>
        </w:tc>
        <w:tc>
          <w:tcPr>
            <w:tcW w:w="2492" w:type="dxa"/>
            <w:tcBorders>
              <w:top w:val="dashed" w:color="182B77" w:sz="24" w:space="0"/>
              <w:left w:val="dashed" w:color="182B77" w:sz="24" w:space="0"/>
              <w:bottom w:val="dashed" w:color="182B77" w:sz="24" w:space="0"/>
              <w:right w:val="dashed" w:color="182B77" w:sz="24" w:space="0"/>
            </w:tcBorders>
            <w:tcMar/>
            <w:vAlign w:val="center"/>
          </w:tcPr>
          <w:p w:rsidRPr="00596302" w:rsidR="00596302" w:rsidP="00E61D49" w:rsidRDefault="00000000" w14:paraId="1FD1E399" w14:textId="3C2088D1">
            <w:pPr>
              <w:jc w:val="center"/>
              <w:rPr>
                <w:sz w:val="24"/>
                <w:szCs w:val="24"/>
              </w:rPr>
            </w:pPr>
            <w:hyperlink r:id="R7407a53617da4fc1">
              <w:r w:rsidRPr="65ABD922" w:rsidR="1DA17B69">
                <w:rPr>
                  <w:rStyle w:val="Hyperlink"/>
                  <w:sz w:val="24"/>
                  <w:szCs w:val="24"/>
                </w:rPr>
                <w:t>yservices.co.uk</w:t>
              </w:r>
            </w:hyperlink>
          </w:p>
        </w:tc>
      </w:tr>
    </w:tbl>
    <w:p w:rsidR="65ABD922" w:rsidRDefault="65ABD922" w14:paraId="136422EA" w14:textId="71F1CD8C"/>
    <w:p w:rsidR="65ABD922" w:rsidRDefault="65ABD922" w14:paraId="16AD5F5C" w14:textId="020DA081"/>
    <w:p w:rsidR="00C17D7B" w:rsidP="30DB519B" w:rsidRDefault="00C17D7B" w14:paraId="408741A5" w14:textId="0CB325AA">
      <w:pPr>
        <w:pStyle w:val="Normal"/>
      </w:pPr>
    </w:p>
    <w:p w:rsidR="00C17D7B" w:rsidP="30DB519B" w:rsidRDefault="00C17D7B" w14:paraId="16DD76AA" w14:textId="40681880">
      <w:pPr>
        <w:pStyle w:val="Normal"/>
      </w:pPr>
    </w:p>
    <w:p w:rsidR="00C17D7B" w:rsidP="30DB519B" w:rsidRDefault="00C17D7B" w14:paraId="7B7BE781" w14:textId="4D5614BE">
      <w:pPr>
        <w:pStyle w:val="Normal"/>
      </w:pPr>
    </w:p>
    <w:p w:rsidR="00C17D7B" w:rsidP="30DB519B" w:rsidRDefault="00C17D7B" w14:paraId="36B50CCE" w14:textId="7A48F82D">
      <w:pPr>
        <w:pStyle w:val="Normal"/>
      </w:pPr>
    </w:p>
    <w:p w:rsidR="00642488" w:rsidP="1A53EA97" w:rsidRDefault="00D91901" w14:paraId="2BD38A0B" w14:textId="2ABDF0F7">
      <w:pPr>
        <w:pStyle w:val="Normal"/>
      </w:pPr>
    </w:p>
    <w:p w:rsidRPr="00E61D49" w:rsidR="00642488" w:rsidP="65ABD922" w:rsidRDefault="00642488" w14:paraId="11B2D555" w14:textId="7415E0B4">
      <w:pPr>
        <w:pStyle w:val="Normal"/>
        <w:jc w:val="center"/>
        <w:rPr>
          <w:b w:val="1"/>
          <w:bCs w:val="1"/>
          <w:sz w:val="52"/>
          <w:szCs w:val="52"/>
          <w:u w:val="single"/>
        </w:rPr>
      </w:pPr>
    </w:p>
    <w:sectPr w:rsidRPr="00E61D49" w:rsidR="00642488">
      <w:headerReference w:type="default" r:id="rId70"/>
      <w:footerReference w:type="default" r:id="rId7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7DE5" w:rsidP="00AA7029" w:rsidRDefault="00417DE5" w14:paraId="5BBCF798" w14:textId="77777777">
      <w:pPr>
        <w:spacing w:after="0" w:line="240" w:lineRule="auto"/>
      </w:pPr>
      <w:r>
        <w:separator/>
      </w:r>
    </w:p>
  </w:endnote>
  <w:endnote w:type="continuationSeparator" w:id="0">
    <w:p w:rsidR="00417DE5" w:rsidP="00AA7029" w:rsidRDefault="00417DE5" w14:paraId="1346612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A7029" w:rsidR="00AA7029" w:rsidP="00AA7029" w:rsidRDefault="00AA7029" w14:paraId="7FBAA938" w14:textId="612E9B06">
    <w:pPr>
      <w:pStyle w:val="Footer"/>
      <w:jc w:val="center"/>
      <w:rPr>
        <w:b w:val="1"/>
        <w:bCs w:val="1"/>
        <w:color w:val="FF0000"/>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7DE5" w:rsidP="00AA7029" w:rsidRDefault="00417DE5" w14:paraId="7E4BD751" w14:textId="77777777">
      <w:pPr>
        <w:spacing w:after="0" w:line="240" w:lineRule="auto"/>
      </w:pPr>
      <w:r>
        <w:separator/>
      </w:r>
    </w:p>
  </w:footnote>
  <w:footnote w:type="continuationSeparator" w:id="0">
    <w:p w:rsidR="00417DE5" w:rsidP="00AA7029" w:rsidRDefault="00417DE5" w14:paraId="3C24963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A7029" w:rsidRDefault="00AA7029" w14:paraId="5085AA82" w14:textId="5D29E210">
    <w:pPr>
      <w:pStyle w:val="Header"/>
    </w:pPr>
    <w:r>
      <w:rPr>
        <w:noProof/>
      </w:rPr>
      <w:drawing>
        <wp:anchor distT="0" distB="0" distL="114300" distR="114300" simplePos="0" relativeHeight="251658240" behindDoc="0" locked="0" layoutInCell="1" allowOverlap="1" wp14:anchorId="2AD25A67" wp14:editId="619EB79E">
          <wp:simplePos x="0" y="0"/>
          <wp:positionH relativeFrom="column">
            <wp:posOffset>4800600</wp:posOffset>
          </wp:positionH>
          <wp:positionV relativeFrom="paragraph">
            <wp:posOffset>-362494</wp:posOffset>
          </wp:positionV>
          <wp:extent cx="1382486" cy="723413"/>
          <wp:effectExtent l="0" t="0" r="8255" b="635"/>
          <wp:wrapNone/>
          <wp:docPr id="824334103" name="Picture 1" descr="Hampshire Youth Access Logo, with strapline: Therapeutic &amp; Counselling Services for children and young people in Portsmouth, Southampton and Hamp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334103" name="Picture 1" descr="Hampshire Youth Access Logo, with strapline: Therapeutic &amp; Counselling Services for children and young people in Portsmouth, Southampton and Hampshire."/>
                  <pic:cNvPicPr/>
                </pic:nvPicPr>
                <pic:blipFill rotWithShape="1">
                  <a:blip r:embed="rId1">
                    <a:extLst>
                      <a:ext uri="{28A0092B-C50C-407E-A947-70E740481C1C}">
                        <a14:useLocalDpi xmlns:a14="http://schemas.microsoft.com/office/drawing/2010/main" val="0"/>
                      </a:ext>
                    </a:extLst>
                  </a:blip>
                  <a:srcRect t="25603" b="22070"/>
                  <a:stretch/>
                </pic:blipFill>
                <pic:spPr bwMode="auto">
                  <a:xfrm>
                    <a:off x="0" y="0"/>
                    <a:ext cx="1392433" cy="7286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5133"/>
    <w:multiLevelType w:val="hybridMultilevel"/>
    <w:tmpl w:val="C1F695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5078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29"/>
    <w:rsid w:val="002950AB"/>
    <w:rsid w:val="002E60E4"/>
    <w:rsid w:val="00355600"/>
    <w:rsid w:val="003F67C7"/>
    <w:rsid w:val="00416A9B"/>
    <w:rsid w:val="00417DE5"/>
    <w:rsid w:val="00495F48"/>
    <w:rsid w:val="004B7541"/>
    <w:rsid w:val="0057C043"/>
    <w:rsid w:val="00596302"/>
    <w:rsid w:val="006166AF"/>
    <w:rsid w:val="00642488"/>
    <w:rsid w:val="00647395"/>
    <w:rsid w:val="00650B00"/>
    <w:rsid w:val="00680E76"/>
    <w:rsid w:val="007069E1"/>
    <w:rsid w:val="00724FE6"/>
    <w:rsid w:val="00772279"/>
    <w:rsid w:val="007901C1"/>
    <w:rsid w:val="007C5267"/>
    <w:rsid w:val="008349B5"/>
    <w:rsid w:val="00904B7C"/>
    <w:rsid w:val="00A40774"/>
    <w:rsid w:val="00A85B0D"/>
    <w:rsid w:val="00AA7029"/>
    <w:rsid w:val="00C17D7B"/>
    <w:rsid w:val="00C20354"/>
    <w:rsid w:val="00CC7BBF"/>
    <w:rsid w:val="00D02D73"/>
    <w:rsid w:val="00D1457E"/>
    <w:rsid w:val="00D91901"/>
    <w:rsid w:val="00E61D49"/>
    <w:rsid w:val="00E85220"/>
    <w:rsid w:val="00FE1BFE"/>
    <w:rsid w:val="01DDAFEE"/>
    <w:rsid w:val="0225AE8A"/>
    <w:rsid w:val="034E8351"/>
    <w:rsid w:val="04953311"/>
    <w:rsid w:val="07A1A7AA"/>
    <w:rsid w:val="07A4E67A"/>
    <w:rsid w:val="08817280"/>
    <w:rsid w:val="0967503A"/>
    <w:rsid w:val="09908E3C"/>
    <w:rsid w:val="0A24716D"/>
    <w:rsid w:val="0B7CB5C1"/>
    <w:rsid w:val="0BC041CE"/>
    <w:rsid w:val="0D3C25F8"/>
    <w:rsid w:val="0D6A8CC9"/>
    <w:rsid w:val="0D782CAB"/>
    <w:rsid w:val="0F8BB9DC"/>
    <w:rsid w:val="1174BB3B"/>
    <w:rsid w:val="160A3DCA"/>
    <w:rsid w:val="16C54641"/>
    <w:rsid w:val="16CF9AA2"/>
    <w:rsid w:val="184E0236"/>
    <w:rsid w:val="188CD124"/>
    <w:rsid w:val="18C64CCD"/>
    <w:rsid w:val="190938C0"/>
    <w:rsid w:val="1A3491DE"/>
    <w:rsid w:val="1A53EA97"/>
    <w:rsid w:val="1A6F389A"/>
    <w:rsid w:val="1C07DA7E"/>
    <w:rsid w:val="1D65B1C4"/>
    <w:rsid w:val="1DA17B69"/>
    <w:rsid w:val="1E49B8E4"/>
    <w:rsid w:val="1FA557CB"/>
    <w:rsid w:val="1FC39762"/>
    <w:rsid w:val="20576891"/>
    <w:rsid w:val="20909681"/>
    <w:rsid w:val="209C6E81"/>
    <w:rsid w:val="22394850"/>
    <w:rsid w:val="2411B3A5"/>
    <w:rsid w:val="24CD2400"/>
    <w:rsid w:val="25490E23"/>
    <w:rsid w:val="27E68C96"/>
    <w:rsid w:val="281BDC28"/>
    <w:rsid w:val="28F62493"/>
    <w:rsid w:val="2CAB7273"/>
    <w:rsid w:val="2F733589"/>
    <w:rsid w:val="3007C3FE"/>
    <w:rsid w:val="300828A5"/>
    <w:rsid w:val="30DB519B"/>
    <w:rsid w:val="31EEF64A"/>
    <w:rsid w:val="32C66F40"/>
    <w:rsid w:val="32F7A4E8"/>
    <w:rsid w:val="33764A9A"/>
    <w:rsid w:val="35D4736A"/>
    <w:rsid w:val="36E3D561"/>
    <w:rsid w:val="37607C1D"/>
    <w:rsid w:val="3A663227"/>
    <w:rsid w:val="3B92118C"/>
    <w:rsid w:val="3CA0F708"/>
    <w:rsid w:val="3D472779"/>
    <w:rsid w:val="3DE68B1A"/>
    <w:rsid w:val="3E7328A3"/>
    <w:rsid w:val="3FAC1BE7"/>
    <w:rsid w:val="401D0524"/>
    <w:rsid w:val="40D34312"/>
    <w:rsid w:val="41DBE7B1"/>
    <w:rsid w:val="437365A1"/>
    <w:rsid w:val="43E69B3B"/>
    <w:rsid w:val="46537355"/>
    <w:rsid w:val="48065B16"/>
    <w:rsid w:val="499AF925"/>
    <w:rsid w:val="4A3E673F"/>
    <w:rsid w:val="4A531856"/>
    <w:rsid w:val="4AB0F2F9"/>
    <w:rsid w:val="4C09749C"/>
    <w:rsid w:val="4CE55C59"/>
    <w:rsid w:val="4D4EA7CA"/>
    <w:rsid w:val="4D6B3049"/>
    <w:rsid w:val="4F82196F"/>
    <w:rsid w:val="50F43781"/>
    <w:rsid w:val="514EAC53"/>
    <w:rsid w:val="51754ACC"/>
    <w:rsid w:val="51D119EF"/>
    <w:rsid w:val="52D8311B"/>
    <w:rsid w:val="52F88DFB"/>
    <w:rsid w:val="5443EDFF"/>
    <w:rsid w:val="551EEA51"/>
    <w:rsid w:val="57EC7124"/>
    <w:rsid w:val="585E0DC7"/>
    <w:rsid w:val="58D85CDB"/>
    <w:rsid w:val="5A76094F"/>
    <w:rsid w:val="5CA8FCE0"/>
    <w:rsid w:val="5D9B54D2"/>
    <w:rsid w:val="5D9B54D2"/>
    <w:rsid w:val="5E53F3F8"/>
    <w:rsid w:val="5F1EBEAD"/>
    <w:rsid w:val="63526738"/>
    <w:rsid w:val="63A8D1F6"/>
    <w:rsid w:val="63E7A5A9"/>
    <w:rsid w:val="64611F6E"/>
    <w:rsid w:val="64D607E5"/>
    <w:rsid w:val="64D607E5"/>
    <w:rsid w:val="65ABD922"/>
    <w:rsid w:val="65DAE12A"/>
    <w:rsid w:val="65EACA8B"/>
    <w:rsid w:val="65FCEFCF"/>
    <w:rsid w:val="6671D846"/>
    <w:rsid w:val="66F88090"/>
    <w:rsid w:val="67849707"/>
    <w:rsid w:val="68588842"/>
    <w:rsid w:val="686823D8"/>
    <w:rsid w:val="6914F331"/>
    <w:rsid w:val="69206768"/>
    <w:rsid w:val="6B84AE57"/>
    <w:rsid w:val="6C5A6571"/>
    <w:rsid w:val="6D138513"/>
    <w:rsid w:val="6D769B42"/>
    <w:rsid w:val="6D9C1A1E"/>
    <w:rsid w:val="6DD18B2A"/>
    <w:rsid w:val="6F6D5B8B"/>
    <w:rsid w:val="703CCCA4"/>
    <w:rsid w:val="706ECC85"/>
    <w:rsid w:val="70E4D311"/>
    <w:rsid w:val="7540A3F2"/>
    <w:rsid w:val="757BEEBD"/>
    <w:rsid w:val="760EB07B"/>
    <w:rsid w:val="780AA2C8"/>
    <w:rsid w:val="78853FEF"/>
    <w:rsid w:val="78E3773B"/>
    <w:rsid w:val="7C1CD275"/>
    <w:rsid w:val="7CF2B1E1"/>
    <w:rsid w:val="7F24F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DF2EC"/>
  <w15:chartTrackingRefBased/>
  <w15:docId w15:val="{E39D051A-AB66-470E-8EA6-621AE61D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A7029"/>
    <w:pPr>
      <w:tabs>
        <w:tab w:val="center" w:pos="4513"/>
        <w:tab w:val="right" w:pos="9026"/>
      </w:tabs>
      <w:spacing w:after="0" w:line="240" w:lineRule="auto"/>
    </w:pPr>
  </w:style>
  <w:style w:type="character" w:styleId="HeaderChar" w:customStyle="1">
    <w:name w:val="Header Char"/>
    <w:basedOn w:val="DefaultParagraphFont"/>
    <w:link w:val="Header"/>
    <w:uiPriority w:val="99"/>
    <w:rsid w:val="00AA7029"/>
  </w:style>
  <w:style w:type="paragraph" w:styleId="Footer">
    <w:name w:val="footer"/>
    <w:basedOn w:val="Normal"/>
    <w:link w:val="FooterChar"/>
    <w:uiPriority w:val="99"/>
    <w:unhideWhenUsed/>
    <w:rsid w:val="00AA7029"/>
    <w:pPr>
      <w:tabs>
        <w:tab w:val="center" w:pos="4513"/>
        <w:tab w:val="right" w:pos="9026"/>
      </w:tabs>
      <w:spacing w:after="0" w:line="240" w:lineRule="auto"/>
    </w:pPr>
  </w:style>
  <w:style w:type="character" w:styleId="FooterChar" w:customStyle="1">
    <w:name w:val="Footer Char"/>
    <w:basedOn w:val="DefaultParagraphFont"/>
    <w:link w:val="Footer"/>
    <w:uiPriority w:val="99"/>
    <w:rsid w:val="00AA7029"/>
  </w:style>
  <w:style w:type="character" w:styleId="TitleChar" w:customStyle="1">
    <w:name w:val="Title Char"/>
    <w:basedOn w:val="DefaultParagraphFont"/>
    <w:link w:val="Title"/>
    <w:uiPriority w:val="10"/>
    <w:rsid w:val="00AA7029"/>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rsid w:val="00AA7029"/>
    <w:pPr>
      <w:spacing w:after="0" w:line="240" w:lineRule="auto"/>
      <w:contextualSpacing/>
    </w:pPr>
    <w:rPr>
      <w:rFonts w:asciiTheme="majorHAnsi" w:hAnsiTheme="majorHAnsi" w:eastAsiaTheme="majorEastAsia" w:cstheme="majorBidi"/>
      <w:spacing w:val="-10"/>
      <w:kern w:val="28"/>
      <w:sz w:val="56"/>
      <w:szCs w:val="56"/>
    </w:rPr>
  </w:style>
  <w:style w:type="character" w:styleId="TitleChar1" w:customStyle="1">
    <w:name w:val="Title Char1"/>
    <w:basedOn w:val="DefaultParagraphFont"/>
    <w:uiPriority w:val="10"/>
    <w:rsid w:val="00AA7029"/>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AA7029"/>
    <w:pPr>
      <w:ind w:left="720"/>
      <w:contextualSpacing/>
    </w:pPr>
  </w:style>
  <w:style w:type="table" w:styleId="TableGrid">
    <w:name w:val="Table Grid"/>
    <w:basedOn w:val="TableNormal"/>
    <w:uiPriority w:val="39"/>
    <w:rsid w:val="00E61D4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E61D49"/>
  </w:style>
  <w:style w:type="character" w:styleId="eop" w:customStyle="1">
    <w:name w:val="eop"/>
    <w:basedOn w:val="DefaultParagraphFont"/>
    <w:rsid w:val="00E61D49"/>
  </w:style>
  <w:style w:type="character" w:styleId="Hyperlink">
    <w:name w:val="Hyperlink"/>
    <w:basedOn w:val="DefaultParagraphFont"/>
    <w:uiPriority w:val="99"/>
    <w:unhideWhenUsed/>
    <w:rsid w:val="007C5267"/>
    <w:rPr>
      <w:color w:val="0563C1" w:themeColor="hyperlink"/>
      <w:u w:val="single"/>
    </w:rPr>
  </w:style>
  <w:style w:type="character" w:styleId="UnresolvedMention">
    <w:name w:val="Unresolved Mention"/>
    <w:basedOn w:val="DefaultParagraphFont"/>
    <w:uiPriority w:val="99"/>
    <w:semiHidden/>
    <w:unhideWhenUsed/>
    <w:rsid w:val="007C5267"/>
    <w:rPr>
      <w:color w:val="605E5C"/>
      <w:shd w:val="clear" w:color="auto" w:fill="E1DFDD"/>
    </w:rPr>
  </w:style>
  <w:style w:type="paragraph" w:styleId="paragraph" w:customStyle="1">
    <w:name w:val="paragraph"/>
    <w:basedOn w:val="Normal"/>
    <w:rsid w:val="007C5267"/>
    <w:pPr>
      <w:spacing w:before="100" w:beforeAutospacing="1" w:after="100" w:afterAutospacing="1" w:line="240" w:lineRule="auto"/>
    </w:pPr>
    <w:rPr>
      <w:rFonts w:ascii="Times New Roman" w:hAnsi="Times New Roman" w:eastAsia="Times New Roman" w:cs="Times New Roman"/>
      <w:sz w:val="24"/>
      <w:szCs w:val="24"/>
      <w:lang w:eastAsia="en-GB"/>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446714">
      <w:bodyDiv w:val="1"/>
      <w:marLeft w:val="0"/>
      <w:marRight w:val="0"/>
      <w:marTop w:val="0"/>
      <w:marBottom w:val="0"/>
      <w:divBdr>
        <w:top w:val="none" w:sz="0" w:space="0" w:color="auto"/>
        <w:left w:val="none" w:sz="0" w:space="0" w:color="auto"/>
        <w:bottom w:val="none" w:sz="0" w:space="0" w:color="auto"/>
        <w:right w:val="none" w:sz="0" w:space="0" w:color="auto"/>
      </w:divBdr>
      <w:divsChild>
        <w:div w:id="1277101578">
          <w:marLeft w:val="0"/>
          <w:marRight w:val="0"/>
          <w:marTop w:val="0"/>
          <w:marBottom w:val="0"/>
          <w:divBdr>
            <w:top w:val="none" w:sz="0" w:space="0" w:color="auto"/>
            <w:left w:val="none" w:sz="0" w:space="0" w:color="auto"/>
            <w:bottom w:val="none" w:sz="0" w:space="0" w:color="auto"/>
            <w:right w:val="none" w:sz="0" w:space="0" w:color="auto"/>
          </w:divBdr>
        </w:div>
        <w:div w:id="825979579">
          <w:marLeft w:val="0"/>
          <w:marRight w:val="0"/>
          <w:marTop w:val="0"/>
          <w:marBottom w:val="0"/>
          <w:divBdr>
            <w:top w:val="none" w:sz="0" w:space="0" w:color="auto"/>
            <w:left w:val="none" w:sz="0" w:space="0" w:color="auto"/>
            <w:bottom w:val="none" w:sz="0" w:space="0" w:color="auto"/>
            <w:right w:val="none" w:sz="0" w:space="0" w:color="auto"/>
          </w:divBdr>
        </w:div>
      </w:divsChild>
    </w:div>
    <w:div w:id="630330384">
      <w:bodyDiv w:val="1"/>
      <w:marLeft w:val="0"/>
      <w:marRight w:val="0"/>
      <w:marTop w:val="0"/>
      <w:marBottom w:val="0"/>
      <w:divBdr>
        <w:top w:val="none" w:sz="0" w:space="0" w:color="auto"/>
        <w:left w:val="none" w:sz="0" w:space="0" w:color="auto"/>
        <w:bottom w:val="none" w:sz="0" w:space="0" w:color="auto"/>
        <w:right w:val="none" w:sz="0" w:space="0" w:color="auto"/>
      </w:divBdr>
      <w:divsChild>
        <w:div w:id="800734958">
          <w:marLeft w:val="0"/>
          <w:marRight w:val="0"/>
          <w:marTop w:val="0"/>
          <w:marBottom w:val="0"/>
          <w:divBdr>
            <w:top w:val="none" w:sz="0" w:space="0" w:color="auto"/>
            <w:left w:val="none" w:sz="0" w:space="0" w:color="auto"/>
            <w:bottom w:val="none" w:sz="0" w:space="0" w:color="auto"/>
            <w:right w:val="none" w:sz="0" w:space="0" w:color="auto"/>
          </w:divBdr>
          <w:divsChild>
            <w:div w:id="1051685160">
              <w:marLeft w:val="0"/>
              <w:marRight w:val="0"/>
              <w:marTop w:val="0"/>
              <w:marBottom w:val="0"/>
              <w:divBdr>
                <w:top w:val="none" w:sz="0" w:space="0" w:color="auto"/>
                <w:left w:val="none" w:sz="0" w:space="0" w:color="auto"/>
                <w:bottom w:val="none" w:sz="0" w:space="0" w:color="auto"/>
                <w:right w:val="none" w:sz="0" w:space="0" w:color="auto"/>
              </w:divBdr>
            </w:div>
          </w:divsChild>
        </w:div>
        <w:div w:id="637035847">
          <w:marLeft w:val="0"/>
          <w:marRight w:val="0"/>
          <w:marTop w:val="0"/>
          <w:marBottom w:val="0"/>
          <w:divBdr>
            <w:top w:val="none" w:sz="0" w:space="0" w:color="auto"/>
            <w:left w:val="none" w:sz="0" w:space="0" w:color="auto"/>
            <w:bottom w:val="none" w:sz="0" w:space="0" w:color="auto"/>
            <w:right w:val="none" w:sz="0" w:space="0" w:color="auto"/>
          </w:divBdr>
          <w:divsChild>
            <w:div w:id="1002783416">
              <w:marLeft w:val="0"/>
              <w:marRight w:val="0"/>
              <w:marTop w:val="0"/>
              <w:marBottom w:val="0"/>
              <w:divBdr>
                <w:top w:val="none" w:sz="0" w:space="0" w:color="auto"/>
                <w:left w:val="none" w:sz="0" w:space="0" w:color="auto"/>
                <w:bottom w:val="none" w:sz="0" w:space="0" w:color="auto"/>
                <w:right w:val="none" w:sz="0" w:space="0" w:color="auto"/>
              </w:divBdr>
            </w:div>
          </w:divsChild>
        </w:div>
        <w:div w:id="1283418481">
          <w:marLeft w:val="0"/>
          <w:marRight w:val="0"/>
          <w:marTop w:val="0"/>
          <w:marBottom w:val="0"/>
          <w:divBdr>
            <w:top w:val="none" w:sz="0" w:space="0" w:color="auto"/>
            <w:left w:val="none" w:sz="0" w:space="0" w:color="auto"/>
            <w:bottom w:val="none" w:sz="0" w:space="0" w:color="auto"/>
            <w:right w:val="none" w:sz="0" w:space="0" w:color="auto"/>
          </w:divBdr>
          <w:divsChild>
            <w:div w:id="1897622361">
              <w:marLeft w:val="0"/>
              <w:marRight w:val="0"/>
              <w:marTop w:val="0"/>
              <w:marBottom w:val="0"/>
              <w:divBdr>
                <w:top w:val="none" w:sz="0" w:space="0" w:color="auto"/>
                <w:left w:val="none" w:sz="0" w:space="0" w:color="auto"/>
                <w:bottom w:val="none" w:sz="0" w:space="0" w:color="auto"/>
                <w:right w:val="none" w:sz="0" w:space="0" w:color="auto"/>
              </w:divBdr>
            </w:div>
            <w:div w:id="1345284669">
              <w:marLeft w:val="0"/>
              <w:marRight w:val="0"/>
              <w:marTop w:val="0"/>
              <w:marBottom w:val="0"/>
              <w:divBdr>
                <w:top w:val="none" w:sz="0" w:space="0" w:color="auto"/>
                <w:left w:val="none" w:sz="0" w:space="0" w:color="auto"/>
                <w:bottom w:val="none" w:sz="0" w:space="0" w:color="auto"/>
                <w:right w:val="none" w:sz="0" w:space="0" w:color="auto"/>
              </w:divBdr>
            </w:div>
          </w:divsChild>
        </w:div>
        <w:div w:id="1829515168">
          <w:marLeft w:val="0"/>
          <w:marRight w:val="0"/>
          <w:marTop w:val="0"/>
          <w:marBottom w:val="0"/>
          <w:divBdr>
            <w:top w:val="none" w:sz="0" w:space="0" w:color="auto"/>
            <w:left w:val="none" w:sz="0" w:space="0" w:color="auto"/>
            <w:bottom w:val="none" w:sz="0" w:space="0" w:color="auto"/>
            <w:right w:val="none" w:sz="0" w:space="0" w:color="auto"/>
          </w:divBdr>
          <w:divsChild>
            <w:div w:id="1071003358">
              <w:marLeft w:val="0"/>
              <w:marRight w:val="0"/>
              <w:marTop w:val="0"/>
              <w:marBottom w:val="0"/>
              <w:divBdr>
                <w:top w:val="none" w:sz="0" w:space="0" w:color="auto"/>
                <w:left w:val="none" w:sz="0" w:space="0" w:color="auto"/>
                <w:bottom w:val="none" w:sz="0" w:space="0" w:color="auto"/>
                <w:right w:val="none" w:sz="0" w:space="0" w:color="auto"/>
              </w:divBdr>
            </w:div>
          </w:divsChild>
        </w:div>
        <w:div w:id="479690447">
          <w:marLeft w:val="0"/>
          <w:marRight w:val="0"/>
          <w:marTop w:val="0"/>
          <w:marBottom w:val="0"/>
          <w:divBdr>
            <w:top w:val="none" w:sz="0" w:space="0" w:color="auto"/>
            <w:left w:val="none" w:sz="0" w:space="0" w:color="auto"/>
            <w:bottom w:val="none" w:sz="0" w:space="0" w:color="auto"/>
            <w:right w:val="none" w:sz="0" w:space="0" w:color="auto"/>
          </w:divBdr>
          <w:divsChild>
            <w:div w:id="694354988">
              <w:marLeft w:val="0"/>
              <w:marRight w:val="0"/>
              <w:marTop w:val="0"/>
              <w:marBottom w:val="0"/>
              <w:divBdr>
                <w:top w:val="none" w:sz="0" w:space="0" w:color="auto"/>
                <w:left w:val="none" w:sz="0" w:space="0" w:color="auto"/>
                <w:bottom w:val="none" w:sz="0" w:space="0" w:color="auto"/>
                <w:right w:val="none" w:sz="0" w:space="0" w:color="auto"/>
              </w:divBdr>
            </w:div>
          </w:divsChild>
        </w:div>
        <w:div w:id="1191644173">
          <w:marLeft w:val="0"/>
          <w:marRight w:val="0"/>
          <w:marTop w:val="0"/>
          <w:marBottom w:val="0"/>
          <w:divBdr>
            <w:top w:val="none" w:sz="0" w:space="0" w:color="auto"/>
            <w:left w:val="none" w:sz="0" w:space="0" w:color="auto"/>
            <w:bottom w:val="none" w:sz="0" w:space="0" w:color="auto"/>
            <w:right w:val="none" w:sz="0" w:space="0" w:color="auto"/>
          </w:divBdr>
          <w:divsChild>
            <w:div w:id="143276100">
              <w:marLeft w:val="0"/>
              <w:marRight w:val="0"/>
              <w:marTop w:val="0"/>
              <w:marBottom w:val="0"/>
              <w:divBdr>
                <w:top w:val="none" w:sz="0" w:space="0" w:color="auto"/>
                <w:left w:val="none" w:sz="0" w:space="0" w:color="auto"/>
                <w:bottom w:val="none" w:sz="0" w:space="0" w:color="auto"/>
                <w:right w:val="none" w:sz="0" w:space="0" w:color="auto"/>
              </w:divBdr>
            </w:div>
            <w:div w:id="765618305">
              <w:marLeft w:val="0"/>
              <w:marRight w:val="0"/>
              <w:marTop w:val="0"/>
              <w:marBottom w:val="0"/>
              <w:divBdr>
                <w:top w:val="none" w:sz="0" w:space="0" w:color="auto"/>
                <w:left w:val="none" w:sz="0" w:space="0" w:color="auto"/>
                <w:bottom w:val="none" w:sz="0" w:space="0" w:color="auto"/>
                <w:right w:val="none" w:sz="0" w:space="0" w:color="auto"/>
              </w:divBdr>
            </w:div>
          </w:divsChild>
        </w:div>
        <w:div w:id="82191486">
          <w:marLeft w:val="0"/>
          <w:marRight w:val="0"/>
          <w:marTop w:val="0"/>
          <w:marBottom w:val="0"/>
          <w:divBdr>
            <w:top w:val="none" w:sz="0" w:space="0" w:color="auto"/>
            <w:left w:val="none" w:sz="0" w:space="0" w:color="auto"/>
            <w:bottom w:val="none" w:sz="0" w:space="0" w:color="auto"/>
            <w:right w:val="none" w:sz="0" w:space="0" w:color="auto"/>
          </w:divBdr>
          <w:divsChild>
            <w:div w:id="1270434071">
              <w:marLeft w:val="0"/>
              <w:marRight w:val="0"/>
              <w:marTop w:val="0"/>
              <w:marBottom w:val="0"/>
              <w:divBdr>
                <w:top w:val="none" w:sz="0" w:space="0" w:color="auto"/>
                <w:left w:val="none" w:sz="0" w:space="0" w:color="auto"/>
                <w:bottom w:val="none" w:sz="0" w:space="0" w:color="auto"/>
                <w:right w:val="none" w:sz="0" w:space="0" w:color="auto"/>
              </w:divBdr>
            </w:div>
          </w:divsChild>
        </w:div>
        <w:div w:id="653486681">
          <w:marLeft w:val="0"/>
          <w:marRight w:val="0"/>
          <w:marTop w:val="0"/>
          <w:marBottom w:val="0"/>
          <w:divBdr>
            <w:top w:val="none" w:sz="0" w:space="0" w:color="auto"/>
            <w:left w:val="none" w:sz="0" w:space="0" w:color="auto"/>
            <w:bottom w:val="none" w:sz="0" w:space="0" w:color="auto"/>
            <w:right w:val="none" w:sz="0" w:space="0" w:color="auto"/>
          </w:divBdr>
          <w:divsChild>
            <w:div w:id="208300961">
              <w:marLeft w:val="0"/>
              <w:marRight w:val="0"/>
              <w:marTop w:val="0"/>
              <w:marBottom w:val="0"/>
              <w:divBdr>
                <w:top w:val="none" w:sz="0" w:space="0" w:color="auto"/>
                <w:left w:val="none" w:sz="0" w:space="0" w:color="auto"/>
                <w:bottom w:val="none" w:sz="0" w:space="0" w:color="auto"/>
                <w:right w:val="none" w:sz="0" w:space="0" w:color="auto"/>
              </w:divBdr>
            </w:div>
          </w:divsChild>
        </w:div>
        <w:div w:id="1260454090">
          <w:marLeft w:val="0"/>
          <w:marRight w:val="0"/>
          <w:marTop w:val="0"/>
          <w:marBottom w:val="0"/>
          <w:divBdr>
            <w:top w:val="none" w:sz="0" w:space="0" w:color="auto"/>
            <w:left w:val="none" w:sz="0" w:space="0" w:color="auto"/>
            <w:bottom w:val="none" w:sz="0" w:space="0" w:color="auto"/>
            <w:right w:val="none" w:sz="0" w:space="0" w:color="auto"/>
          </w:divBdr>
          <w:divsChild>
            <w:div w:id="248853239">
              <w:marLeft w:val="0"/>
              <w:marRight w:val="0"/>
              <w:marTop w:val="0"/>
              <w:marBottom w:val="0"/>
              <w:divBdr>
                <w:top w:val="none" w:sz="0" w:space="0" w:color="auto"/>
                <w:left w:val="none" w:sz="0" w:space="0" w:color="auto"/>
                <w:bottom w:val="none" w:sz="0" w:space="0" w:color="auto"/>
                <w:right w:val="none" w:sz="0" w:space="0" w:color="auto"/>
              </w:divBdr>
            </w:div>
            <w:div w:id="13206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13705">
      <w:bodyDiv w:val="1"/>
      <w:marLeft w:val="0"/>
      <w:marRight w:val="0"/>
      <w:marTop w:val="0"/>
      <w:marBottom w:val="0"/>
      <w:divBdr>
        <w:top w:val="none" w:sz="0" w:space="0" w:color="auto"/>
        <w:left w:val="none" w:sz="0" w:space="0" w:color="auto"/>
        <w:bottom w:val="none" w:sz="0" w:space="0" w:color="auto"/>
        <w:right w:val="none" w:sz="0" w:space="0" w:color="auto"/>
      </w:divBdr>
      <w:divsChild>
        <w:div w:id="1456756454">
          <w:marLeft w:val="0"/>
          <w:marRight w:val="0"/>
          <w:marTop w:val="0"/>
          <w:marBottom w:val="0"/>
          <w:divBdr>
            <w:top w:val="none" w:sz="0" w:space="0" w:color="auto"/>
            <w:left w:val="none" w:sz="0" w:space="0" w:color="auto"/>
            <w:bottom w:val="none" w:sz="0" w:space="0" w:color="auto"/>
            <w:right w:val="none" w:sz="0" w:space="0" w:color="auto"/>
          </w:divBdr>
        </w:div>
        <w:div w:id="1671986536">
          <w:marLeft w:val="0"/>
          <w:marRight w:val="0"/>
          <w:marTop w:val="0"/>
          <w:marBottom w:val="0"/>
          <w:divBdr>
            <w:top w:val="none" w:sz="0" w:space="0" w:color="auto"/>
            <w:left w:val="none" w:sz="0" w:space="0" w:color="auto"/>
            <w:bottom w:val="none" w:sz="0" w:space="0" w:color="auto"/>
            <w:right w:val="none" w:sz="0" w:space="0" w:color="auto"/>
          </w:divBdr>
        </w:div>
      </w:divsChild>
    </w:div>
    <w:div w:id="1259486925">
      <w:bodyDiv w:val="1"/>
      <w:marLeft w:val="0"/>
      <w:marRight w:val="0"/>
      <w:marTop w:val="0"/>
      <w:marBottom w:val="0"/>
      <w:divBdr>
        <w:top w:val="none" w:sz="0" w:space="0" w:color="auto"/>
        <w:left w:val="none" w:sz="0" w:space="0" w:color="auto"/>
        <w:bottom w:val="none" w:sz="0" w:space="0" w:color="auto"/>
        <w:right w:val="none" w:sz="0" w:space="0" w:color="auto"/>
      </w:divBdr>
      <w:divsChild>
        <w:div w:id="618102423">
          <w:marLeft w:val="0"/>
          <w:marRight w:val="0"/>
          <w:marTop w:val="0"/>
          <w:marBottom w:val="0"/>
          <w:divBdr>
            <w:top w:val="none" w:sz="0" w:space="0" w:color="auto"/>
            <w:left w:val="none" w:sz="0" w:space="0" w:color="auto"/>
            <w:bottom w:val="none" w:sz="0" w:space="0" w:color="auto"/>
            <w:right w:val="none" w:sz="0" w:space="0" w:color="auto"/>
          </w:divBdr>
        </w:div>
        <w:div w:id="151799331">
          <w:marLeft w:val="0"/>
          <w:marRight w:val="0"/>
          <w:marTop w:val="0"/>
          <w:marBottom w:val="0"/>
          <w:divBdr>
            <w:top w:val="none" w:sz="0" w:space="0" w:color="auto"/>
            <w:left w:val="none" w:sz="0" w:space="0" w:color="auto"/>
            <w:bottom w:val="none" w:sz="0" w:space="0" w:color="auto"/>
            <w:right w:val="none" w:sz="0" w:space="0" w:color="auto"/>
          </w:divBdr>
        </w:div>
      </w:divsChild>
    </w:div>
    <w:div w:id="1269123451">
      <w:bodyDiv w:val="1"/>
      <w:marLeft w:val="0"/>
      <w:marRight w:val="0"/>
      <w:marTop w:val="0"/>
      <w:marBottom w:val="0"/>
      <w:divBdr>
        <w:top w:val="none" w:sz="0" w:space="0" w:color="auto"/>
        <w:left w:val="none" w:sz="0" w:space="0" w:color="auto"/>
        <w:bottom w:val="none" w:sz="0" w:space="0" w:color="auto"/>
        <w:right w:val="none" w:sz="0" w:space="0" w:color="auto"/>
      </w:divBdr>
      <w:divsChild>
        <w:div w:id="345444056">
          <w:marLeft w:val="0"/>
          <w:marRight w:val="0"/>
          <w:marTop w:val="0"/>
          <w:marBottom w:val="0"/>
          <w:divBdr>
            <w:top w:val="none" w:sz="0" w:space="0" w:color="auto"/>
            <w:left w:val="none" w:sz="0" w:space="0" w:color="auto"/>
            <w:bottom w:val="none" w:sz="0" w:space="0" w:color="auto"/>
            <w:right w:val="none" w:sz="0" w:space="0" w:color="auto"/>
          </w:divBdr>
        </w:div>
        <w:div w:id="291374946">
          <w:marLeft w:val="0"/>
          <w:marRight w:val="0"/>
          <w:marTop w:val="0"/>
          <w:marBottom w:val="0"/>
          <w:divBdr>
            <w:top w:val="none" w:sz="0" w:space="0" w:color="auto"/>
            <w:left w:val="none" w:sz="0" w:space="0" w:color="auto"/>
            <w:bottom w:val="none" w:sz="0" w:space="0" w:color="auto"/>
            <w:right w:val="none" w:sz="0" w:space="0" w:color="auto"/>
          </w:divBdr>
        </w:div>
      </w:divsChild>
    </w:div>
    <w:div w:id="2004506624">
      <w:bodyDiv w:val="1"/>
      <w:marLeft w:val="0"/>
      <w:marRight w:val="0"/>
      <w:marTop w:val="0"/>
      <w:marBottom w:val="0"/>
      <w:divBdr>
        <w:top w:val="none" w:sz="0" w:space="0" w:color="auto"/>
        <w:left w:val="none" w:sz="0" w:space="0" w:color="auto"/>
        <w:bottom w:val="none" w:sz="0" w:space="0" w:color="auto"/>
        <w:right w:val="none" w:sz="0" w:space="0" w:color="auto"/>
      </w:divBdr>
      <w:divsChild>
        <w:div w:id="415785134">
          <w:marLeft w:val="0"/>
          <w:marRight w:val="0"/>
          <w:marTop w:val="0"/>
          <w:marBottom w:val="0"/>
          <w:divBdr>
            <w:top w:val="none" w:sz="0" w:space="0" w:color="auto"/>
            <w:left w:val="none" w:sz="0" w:space="0" w:color="auto"/>
            <w:bottom w:val="none" w:sz="0" w:space="0" w:color="auto"/>
            <w:right w:val="none" w:sz="0" w:space="0" w:color="auto"/>
          </w:divBdr>
        </w:div>
        <w:div w:id="409236073">
          <w:marLeft w:val="0"/>
          <w:marRight w:val="0"/>
          <w:marTop w:val="0"/>
          <w:marBottom w:val="0"/>
          <w:divBdr>
            <w:top w:val="none" w:sz="0" w:space="0" w:color="auto"/>
            <w:left w:val="none" w:sz="0" w:space="0" w:color="auto"/>
            <w:bottom w:val="none" w:sz="0" w:space="0" w:color="auto"/>
            <w:right w:val="none" w:sz="0" w:space="0" w:color="auto"/>
          </w:divBdr>
        </w:div>
        <w:div w:id="1274552821">
          <w:marLeft w:val="0"/>
          <w:marRight w:val="0"/>
          <w:marTop w:val="0"/>
          <w:marBottom w:val="0"/>
          <w:divBdr>
            <w:top w:val="none" w:sz="0" w:space="0" w:color="auto"/>
            <w:left w:val="none" w:sz="0" w:space="0" w:color="auto"/>
            <w:bottom w:val="none" w:sz="0" w:space="0" w:color="auto"/>
            <w:right w:val="none" w:sz="0" w:space="0" w:color="auto"/>
          </w:divBdr>
        </w:div>
        <w:div w:id="989596724">
          <w:marLeft w:val="0"/>
          <w:marRight w:val="0"/>
          <w:marTop w:val="0"/>
          <w:marBottom w:val="0"/>
          <w:divBdr>
            <w:top w:val="none" w:sz="0" w:space="0" w:color="auto"/>
            <w:left w:val="none" w:sz="0" w:space="0" w:color="auto"/>
            <w:bottom w:val="none" w:sz="0" w:space="0" w:color="auto"/>
            <w:right w:val="none" w:sz="0" w:space="0" w:color="auto"/>
          </w:divBdr>
        </w:div>
        <w:div w:id="565578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2" /><Relationship Type="http://schemas.openxmlformats.org/officeDocument/2006/relationships/customXml" Target="../customXml/item1.xml" Id="rId74" /><Relationship Type="http://schemas.openxmlformats.org/officeDocument/2006/relationships/footnotes" Target="footnotes.xml" Id="rId5" /><Relationship Type="http://schemas.openxmlformats.org/officeDocument/2006/relationships/fontTable" Target="fontTable.xml" Id="rId72" /><Relationship Type="http://schemas.openxmlformats.org/officeDocument/2006/relationships/settings" Target="settings.xml" Id="rId3" /><Relationship Type="http://schemas.openxmlformats.org/officeDocument/2006/relationships/header" Target="header1.xml" Id="rId70" /><Relationship Type="http://schemas.openxmlformats.org/officeDocument/2006/relationships/customXml" Target="../customXml/item2.xml" Id="rId75"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73" /><Relationship Type="http://schemas.openxmlformats.org/officeDocument/2006/relationships/webSettings" Target="webSettings.xml" Id="rId4" /><Relationship Type="http://schemas.openxmlformats.org/officeDocument/2006/relationships/customXml" Target="../customXml/item3.xml" Id="rId76" /><Relationship Type="http://schemas.openxmlformats.org/officeDocument/2006/relationships/footer" Target="footer1.xml" Id="rId71" /><Relationship Type="http://schemas.openxmlformats.org/officeDocument/2006/relationships/hyperlink" Target="https://www.hampshire-pcc.gov.uk/funding/frankie-workers" TargetMode="External" Id="R2e8be1eb612d479f" /><Relationship Type="http://schemas.openxmlformats.org/officeDocument/2006/relationships/hyperlink" Target="https://www.portsmouth.gov.uk/services/health-and-care/health/mental-health/mental-health-support-for-young-people-semh/mental-health-support-guidance-for-11-16-year-olds/self-harm-support-for-11-16-year-olds/" TargetMode="External" Id="R2f77a8b4a05342ca" /><Relationship Type="http://schemas.openxmlformats.org/officeDocument/2006/relationships/hyperlink" Target="https://www.solent.nhs.uk/our-services/services-listings/child-and-adolescent-mental-health-camhs-portsmouth/" TargetMode="External" Id="R27eec4ab20934d98" /><Relationship Type="http://schemas.openxmlformats.org/officeDocument/2006/relationships/hyperlink" Target="https://www.portsmoutheducationpartnership.co.uk/inclusion/emotional-health-and-wellbeing/mental-health-support-teams/" TargetMode="External" Id="Rb19ffa6b7ba94f48" /><Relationship Type="http://schemas.openxmlformats.org/officeDocument/2006/relationships/hyperlink" Target="https://www.pycportsmouth.co.uk/youth/" TargetMode="External" Id="R442ee78b62c0417a" /><Relationship Type="http://schemas.openxmlformats.org/officeDocument/2006/relationships/hyperlink" Target="https://yservices.co.uk/" TargetMode="External" Id="R7407a53617da4fc1" /><Relationship Type="http://schemas.openxmlformats.org/officeDocument/2006/relationships/hyperlink" Target="https://motiv8.org.uk/our-activities-gosport/" TargetMode="External" Id="Rcba4a31cb2964938" /><Relationship Type="http://schemas.openxmlformats.org/officeDocument/2006/relationships/hyperlink" Target="https://www.portsmouth.gov.uk/services/health-and-care/adult-social-care/support-for-carers/young-carers/" TargetMode="External" Id="R16aabcef1f2e4ece" /><Relationship Type="http://schemas.openxmlformats.org/officeDocument/2006/relationships/hyperlink" Target="https://www.portsmouth.gov.uk/services/health-and-care/children-and-families/early-help-and-prevention-service/lgbtq-young-people-and-their-families/support-for-lgbtq-young-people-and-families/" TargetMode="External" Id="Rb080461de4594397"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91942A43E9E42BDD5597A88200CC2" ma:contentTypeVersion="14" ma:contentTypeDescription="Create a new document." ma:contentTypeScope="" ma:versionID="f2d7747b70a255c3ef5a9d6d6c0da285">
  <xsd:schema xmlns:xsd="http://www.w3.org/2001/XMLSchema" xmlns:xs="http://www.w3.org/2001/XMLSchema" xmlns:p="http://schemas.microsoft.com/office/2006/metadata/properties" xmlns:ns2="b9714881-4a78-423a-9f93-a3d2ec1b9575" xmlns:ns3="66fe4543-4cad-4813-be08-8a20810a60e8" targetNamespace="http://schemas.microsoft.com/office/2006/metadata/properties" ma:root="true" ma:fieldsID="c49eadcf3b1bc9b54a37de5ec5988373" ns2:_="" ns3:_="">
    <xsd:import namespace="b9714881-4a78-423a-9f93-a3d2ec1b9575"/>
    <xsd:import namespace="66fe4543-4cad-4813-be08-8a20810a60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14881-4a78-423a-9f93-a3d2ec1b9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f953e5-dc8f-4b59-b698-d52368bd072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fe4543-4cad-4813-be08-8a20810a60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8c6f41-c181-432e-ba85-a04bcedf6ee3}" ma:internalName="TaxCatchAll" ma:showField="CatchAllData" ma:web="66fe4543-4cad-4813-be08-8a20810a6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fe4543-4cad-4813-be08-8a20810a60e8" xsi:nil="true"/>
    <lcf76f155ced4ddcb4097134ff3c332f xmlns="b9714881-4a78-423a-9f93-a3d2ec1b9575">
      <Terms xmlns="http://schemas.microsoft.com/office/infopath/2007/PartnerControls"/>
    </lcf76f155ced4ddcb4097134ff3c332f>
    <SharedWithUsers xmlns="66fe4543-4cad-4813-be08-8a20810a60e8">
      <UserInfo>
        <DisplayName>Chez Ford</DisplayName>
        <AccountId>15</AccountId>
        <AccountType/>
      </UserInfo>
    </SharedWithUsers>
  </documentManagement>
</p:properties>
</file>

<file path=customXml/itemProps1.xml><?xml version="1.0" encoding="utf-8"?>
<ds:datastoreItem xmlns:ds="http://schemas.openxmlformats.org/officeDocument/2006/customXml" ds:itemID="{B81EEAE1-2BD7-48FD-8378-D494EF80A911}"/>
</file>

<file path=customXml/itemProps2.xml><?xml version="1.0" encoding="utf-8"?>
<ds:datastoreItem xmlns:ds="http://schemas.openxmlformats.org/officeDocument/2006/customXml" ds:itemID="{50AA935C-6D20-403E-BED1-258E71423F21}"/>
</file>

<file path=customXml/itemProps3.xml><?xml version="1.0" encoding="utf-8"?>
<ds:datastoreItem xmlns:ds="http://schemas.openxmlformats.org/officeDocument/2006/customXml" ds:itemID="{57A72BEB-E517-40F2-BE7A-413330D8A9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Harry Holder</dc:creator>
  <keywords/>
  <dc:description/>
  <lastModifiedBy>Igrainne Buck</lastModifiedBy>
  <revision>24</revision>
  <dcterms:created xsi:type="dcterms:W3CDTF">2023-08-11T13:09:00.0000000Z</dcterms:created>
  <dcterms:modified xsi:type="dcterms:W3CDTF">2025-07-30T07:43:03.8632530Z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5cc614-a4c9-4730-8a7b-e32993d5f468_Enabled">
    <vt:lpwstr>true</vt:lpwstr>
  </property>
  <property fmtid="{D5CDD505-2E9C-101B-9397-08002B2CF9AE}" pid="3" name="MSIP_Label_545cc614-a4c9-4730-8a7b-e32993d5f468_SetDate">
    <vt:lpwstr>2023-08-11T12:05:57Z</vt:lpwstr>
  </property>
  <property fmtid="{D5CDD505-2E9C-101B-9397-08002B2CF9AE}" pid="4" name="MSIP_Label_545cc614-a4c9-4730-8a7b-e32993d5f468_Method">
    <vt:lpwstr>Privileged</vt:lpwstr>
  </property>
  <property fmtid="{D5CDD505-2E9C-101B-9397-08002B2CF9AE}" pid="5" name="MSIP_Label_545cc614-a4c9-4730-8a7b-e32993d5f468_Name">
    <vt:lpwstr>545cc614-a4c9-4730-8a7b-e32993d5f468</vt:lpwstr>
  </property>
  <property fmtid="{D5CDD505-2E9C-101B-9397-08002B2CF9AE}" pid="6" name="MSIP_Label_545cc614-a4c9-4730-8a7b-e32993d5f468_SiteId">
    <vt:lpwstr>f1d610d4-b029-4315-bf65-d2d39c13092e</vt:lpwstr>
  </property>
  <property fmtid="{D5CDD505-2E9C-101B-9397-08002B2CF9AE}" pid="7" name="MSIP_Label_545cc614-a4c9-4730-8a7b-e32993d5f468_ActionId">
    <vt:lpwstr>182f3ac8-335f-4b44-975c-ff15a7f8b6f7</vt:lpwstr>
  </property>
  <property fmtid="{D5CDD505-2E9C-101B-9397-08002B2CF9AE}" pid="8" name="MSIP_Label_545cc614-a4c9-4730-8a7b-e32993d5f468_ContentBits">
    <vt:lpwstr>0</vt:lpwstr>
  </property>
  <property fmtid="{D5CDD505-2E9C-101B-9397-08002B2CF9AE}" pid="9" name="ContentTypeId">
    <vt:lpwstr>0x010100BDC91942A43E9E42BDD5597A88200CC2</vt:lpwstr>
  </property>
  <property fmtid="{D5CDD505-2E9C-101B-9397-08002B2CF9AE}" pid="10" name="MediaServiceImageTags">
    <vt:lpwstr/>
  </property>
</Properties>
</file>